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sz w:val="40"/>
          <w:szCs w:val="40"/>
        </w:rPr>
      </w:pPr>
      <w:r>
        <w:rPr>
          <w:b/>
          <w:bCs/>
          <w:sz w:val="40"/>
          <w:szCs w:val="40"/>
        </w:rPr>
        <w:t>SMLOUVA O POSKYTNUTÍ SOCIÁLNÍ SLUŽBY</w:t>
      </w:r>
    </w:p>
    <w:p>
      <w:pPr>
        <w:pStyle w:val="Normal"/>
        <w:bidi w:val="0"/>
        <w:jc w:val="center"/>
        <w:rPr>
          <w:b/>
          <w:b/>
          <w:bCs/>
          <w:sz w:val="32"/>
          <w:szCs w:val="32"/>
          <w:u w:val="single"/>
        </w:rPr>
      </w:pPr>
      <w:r>
        <w:rPr>
          <w:b/>
          <w:bCs/>
          <w:sz w:val="32"/>
          <w:szCs w:val="32"/>
          <w:u w:val="single"/>
        </w:rPr>
        <w:t>(dále jen „Smlouva“)</w:t>
      </w:r>
    </w:p>
    <w:p>
      <w:pPr>
        <w:pStyle w:val="Normal"/>
        <w:bidi w:val="0"/>
        <w:jc w:val="center"/>
        <w:rPr>
          <w:b w:val="false"/>
          <w:b w:val="false"/>
          <w:bCs w:val="false"/>
          <w:sz w:val="28"/>
          <w:szCs w:val="28"/>
        </w:rPr>
      </w:pPr>
      <w:r>
        <w:rPr>
          <w:b w:val="false"/>
          <w:bCs w:val="false"/>
          <w:sz w:val="28"/>
          <w:szCs w:val="28"/>
        </w:rPr>
        <w:t>uzavřená dle zákona č. 108/2006 Sb., o sociálních službách, v platném znění</w:t>
      </w:r>
    </w:p>
    <w:p>
      <w:pPr>
        <w:pStyle w:val="Normal"/>
        <w:bidi w:val="0"/>
        <w:jc w:val="center"/>
        <w:rPr>
          <w:b w:val="false"/>
          <w:b w:val="false"/>
          <w:bCs w:val="false"/>
          <w:sz w:val="28"/>
          <w:szCs w:val="28"/>
        </w:rPr>
      </w:pPr>
      <w:r>
        <w:rPr>
          <w:b w:val="false"/>
          <w:bCs w:val="false"/>
          <w:sz w:val="28"/>
          <w:szCs w:val="28"/>
        </w:rPr>
        <w:t>(dále jen „Zákon“)</w:t>
      </w:r>
    </w:p>
    <w:p>
      <w:pPr>
        <w:pStyle w:val="Normal"/>
        <w:bidi w:val="0"/>
        <w:jc w:val="both"/>
        <w:rPr>
          <w:b w:val="false"/>
          <w:b w:val="false"/>
          <w:bCs w:val="false"/>
          <w:sz w:val="28"/>
          <w:szCs w:val="28"/>
        </w:rPr>
      </w:pPr>
      <w:r>
        <w:rPr>
          <w:b w:val="false"/>
          <w:bCs w:val="false"/>
          <w:sz w:val="28"/>
          <w:szCs w:val="28"/>
        </w:rPr>
        <w:t>____________________________________________________________________</w:t>
      </w:r>
    </w:p>
    <w:p>
      <w:pPr>
        <w:pStyle w:val="Normal"/>
        <w:bidi w:val="0"/>
        <w:jc w:val="center"/>
        <w:rPr>
          <w:b w:val="false"/>
          <w:b w:val="false"/>
          <w:bCs w:val="false"/>
          <w:sz w:val="28"/>
          <w:szCs w:val="28"/>
        </w:rPr>
      </w:pPr>
      <w:r>
        <w:rPr>
          <w:b w:val="false"/>
          <w:bCs w:val="false"/>
          <w:sz w:val="28"/>
          <w:szCs w:val="28"/>
        </w:rPr>
      </w:r>
    </w:p>
    <w:p>
      <w:pPr>
        <w:pStyle w:val="Normal"/>
        <w:bidi w:val="0"/>
        <w:jc w:val="center"/>
        <w:rPr>
          <w:b/>
          <w:b/>
          <w:bCs/>
          <w:sz w:val="32"/>
          <w:szCs w:val="32"/>
        </w:rPr>
      </w:pPr>
      <w:r>
        <w:rPr>
          <w:b/>
          <w:bCs/>
          <w:sz w:val="32"/>
          <w:szCs w:val="32"/>
        </w:rPr>
        <w:t>1. Smluvní strany</w:t>
      </w:r>
    </w:p>
    <w:p>
      <w:pPr>
        <w:pStyle w:val="Normal"/>
        <w:bidi w:val="0"/>
        <w:jc w:val="center"/>
        <w:rPr>
          <w:b/>
          <w:b/>
          <w:bCs/>
          <w:sz w:val="32"/>
          <w:szCs w:val="32"/>
        </w:rPr>
      </w:pPr>
      <w:r>
        <w:rPr>
          <w:b/>
          <w:bCs/>
          <w:sz w:val="32"/>
          <w:szCs w:val="32"/>
        </w:rPr>
      </w:r>
    </w:p>
    <w:p>
      <w:pPr>
        <w:pStyle w:val="Normal"/>
        <w:bidi w:val="0"/>
        <w:jc w:val="both"/>
        <w:rPr>
          <w:b/>
          <w:b/>
          <w:bCs/>
          <w:sz w:val="28"/>
          <w:szCs w:val="28"/>
        </w:rPr>
      </w:pPr>
      <w:r>
        <w:rPr>
          <w:b/>
          <w:bCs/>
          <w:sz w:val="28"/>
          <w:szCs w:val="28"/>
          <w:u w:val="single"/>
        </w:rPr>
        <w:t xml:space="preserve">Klient </w:t>
      </w:r>
    </w:p>
    <w:p>
      <w:pPr>
        <w:pStyle w:val="Normal"/>
        <w:bidi w:val="0"/>
        <w:jc w:val="both"/>
        <w:rPr>
          <w:b w:val="false"/>
          <w:b w:val="false"/>
          <w:bCs w:val="false"/>
          <w:sz w:val="26"/>
          <w:szCs w:val="26"/>
        </w:rPr>
      </w:pPr>
      <w:r>
        <w:rPr>
          <w:b w:val="false"/>
          <w:bCs w:val="false"/>
          <w:sz w:val="26"/>
          <w:szCs w:val="26"/>
        </w:rPr>
        <w:t>jméno a příjmení :</w:t>
      </w:r>
    </w:p>
    <w:p>
      <w:pPr>
        <w:pStyle w:val="Normal"/>
        <w:bidi w:val="0"/>
        <w:jc w:val="both"/>
        <w:rPr>
          <w:b w:val="false"/>
          <w:b w:val="false"/>
          <w:bCs w:val="false"/>
          <w:sz w:val="26"/>
          <w:szCs w:val="26"/>
        </w:rPr>
      </w:pPr>
      <w:r>
        <w:rPr>
          <w:b w:val="false"/>
          <w:bCs w:val="false"/>
          <w:sz w:val="26"/>
          <w:szCs w:val="26"/>
        </w:rPr>
        <w:t>rodné číslo :</w:t>
      </w:r>
    </w:p>
    <w:p>
      <w:pPr>
        <w:pStyle w:val="Normal"/>
        <w:bidi w:val="0"/>
        <w:jc w:val="both"/>
        <w:rPr>
          <w:b w:val="false"/>
          <w:b w:val="false"/>
          <w:bCs w:val="false"/>
          <w:sz w:val="26"/>
          <w:szCs w:val="26"/>
        </w:rPr>
      </w:pPr>
      <w:r>
        <w:rPr>
          <w:b w:val="false"/>
          <w:bCs w:val="false"/>
          <w:sz w:val="26"/>
          <w:szCs w:val="26"/>
        </w:rPr>
        <w:t>trvalé bydliště :</w:t>
      </w:r>
    </w:p>
    <w:p>
      <w:pPr>
        <w:pStyle w:val="Normal"/>
        <w:bidi w:val="0"/>
        <w:jc w:val="both"/>
        <w:rPr>
          <w:b w:val="false"/>
          <w:b w:val="false"/>
          <w:bCs w:val="false"/>
          <w:sz w:val="26"/>
          <w:szCs w:val="26"/>
        </w:rPr>
      </w:pPr>
      <w:r>
        <w:rPr>
          <w:b w:val="false"/>
          <w:bCs w:val="false"/>
          <w:sz w:val="26"/>
          <w:szCs w:val="26"/>
        </w:rPr>
        <w:t>adresa pro doručování :</w:t>
      </w:r>
    </w:p>
    <w:p>
      <w:pPr>
        <w:pStyle w:val="Normal"/>
        <w:bidi w:val="0"/>
        <w:jc w:val="both"/>
        <w:rPr>
          <w:b w:val="false"/>
          <w:b w:val="false"/>
          <w:bCs w:val="false"/>
          <w:sz w:val="26"/>
          <w:szCs w:val="26"/>
        </w:rPr>
      </w:pPr>
      <w:r>
        <w:rPr>
          <w:b w:val="false"/>
          <w:bCs w:val="false"/>
          <w:sz w:val="26"/>
          <w:szCs w:val="26"/>
        </w:rPr>
        <w:t>email :</w:t>
      </w:r>
    </w:p>
    <w:p>
      <w:pPr>
        <w:pStyle w:val="Normal"/>
        <w:bidi w:val="0"/>
        <w:jc w:val="both"/>
        <w:rPr>
          <w:b w:val="false"/>
          <w:b w:val="false"/>
          <w:bCs w:val="false"/>
          <w:sz w:val="26"/>
          <w:szCs w:val="26"/>
        </w:rPr>
      </w:pPr>
      <w:r>
        <w:rPr>
          <w:b w:val="false"/>
          <w:bCs w:val="false"/>
          <w:sz w:val="26"/>
          <w:szCs w:val="26"/>
        </w:rPr>
        <w:t>( dále jen „Klient“)</w:t>
      </w:r>
    </w:p>
    <w:p>
      <w:pPr>
        <w:pStyle w:val="Normal"/>
        <w:bidi w:val="0"/>
        <w:jc w:val="both"/>
        <w:rPr>
          <w:b/>
          <w:b/>
          <w:bCs/>
          <w:sz w:val="26"/>
          <w:szCs w:val="26"/>
        </w:rPr>
      </w:pPr>
      <w:r>
        <w:rPr>
          <w:b/>
          <w:bCs/>
          <w:sz w:val="26"/>
          <w:szCs w:val="26"/>
        </w:rPr>
        <w:t xml:space="preserve">jednající bez zastoupení :       </w:t>
      </w:r>
      <w:r>
        <w:rPr>
          <w:b/>
          <w:bCs/>
          <w:sz w:val="40"/>
          <w:szCs w:val="40"/>
        </w:rPr>
        <w:t xml:space="preserve"> </w:t>
      </w:r>
      <w:r>
        <w:rPr>
          <w:rFonts w:eastAsia="Liberation Serif" w:cs="Liberation Serif"/>
          <w:b/>
          <w:bCs/>
          <w:sz w:val="26"/>
          <w:szCs w:val="26"/>
        </w:rPr>
        <w:t>ano/ne</w:t>
      </w:r>
    </w:p>
    <w:p>
      <w:pPr>
        <w:pStyle w:val="Normal"/>
        <w:bidi w:val="0"/>
        <w:jc w:val="both"/>
        <w:rPr>
          <w:b/>
          <w:b/>
          <w:bCs/>
          <w:sz w:val="26"/>
          <w:szCs w:val="26"/>
        </w:rPr>
      </w:pPr>
      <w:r>
        <w:rPr>
          <w:rFonts w:eastAsia="Liberation Serif" w:cs="Liberation Serif"/>
          <w:b/>
          <w:bCs/>
          <w:sz w:val="26"/>
          <w:szCs w:val="26"/>
        </w:rPr>
        <w:t xml:space="preserve">zastoupen :    </w:t>
      </w:r>
    </w:p>
    <w:p>
      <w:pPr>
        <w:pStyle w:val="Normal"/>
        <w:bidi w:val="0"/>
        <w:jc w:val="both"/>
        <w:rPr>
          <w:b/>
          <w:b/>
          <w:bCs/>
          <w:sz w:val="26"/>
          <w:szCs w:val="26"/>
        </w:rPr>
      </w:pPr>
      <w:r>
        <w:rPr>
          <w:rFonts w:eastAsia="Liberation Serif" w:cs="Liberation Serif"/>
          <w:b/>
          <w:bCs/>
          <w:sz w:val="26"/>
          <w:szCs w:val="26"/>
        </w:rPr>
        <w:t xml:space="preserve">□ </w:t>
      </w:r>
      <w:r>
        <w:rPr>
          <w:rFonts w:eastAsia="Liberation Serif" w:cs="Liberation Serif"/>
          <w:b/>
          <w:bCs/>
          <w:sz w:val="26"/>
          <w:szCs w:val="26"/>
        </w:rPr>
        <w:t>opatrovníkem</w:t>
      </w:r>
    </w:p>
    <w:p>
      <w:pPr>
        <w:pStyle w:val="Normal"/>
        <w:bidi w:val="0"/>
        <w:jc w:val="both"/>
        <w:rPr>
          <w:b/>
          <w:b/>
          <w:bCs/>
          <w:sz w:val="26"/>
          <w:szCs w:val="26"/>
        </w:rPr>
      </w:pPr>
      <w:r>
        <w:rPr>
          <w:rFonts w:eastAsia="Liberation Serif" w:cs="Liberation Serif"/>
          <w:b/>
          <w:bCs/>
          <w:sz w:val="26"/>
          <w:szCs w:val="26"/>
        </w:rPr>
        <w:t>□</w:t>
      </w:r>
      <w:r>
        <w:rPr>
          <w:rFonts w:eastAsia="Arial Black" w:cs="Arial Black" w:ascii="Arial Black" w:hAnsi="Arial Black"/>
          <w:b/>
          <w:bCs/>
          <w:sz w:val="26"/>
          <w:szCs w:val="26"/>
        </w:rPr>
        <w:t xml:space="preserve"> </w:t>
      </w:r>
      <w:r>
        <w:rPr>
          <w:rFonts w:eastAsia="Liberation Serif" w:cs="Liberation Serif"/>
          <w:b/>
          <w:bCs/>
          <w:sz w:val="26"/>
          <w:szCs w:val="26"/>
        </w:rPr>
        <w:t>zákonným zástupcem</w:t>
      </w:r>
    </w:p>
    <w:p>
      <w:pPr>
        <w:pStyle w:val="Normal"/>
        <w:bidi w:val="0"/>
        <w:jc w:val="both"/>
        <w:rPr>
          <w:b/>
          <w:b/>
          <w:bCs/>
          <w:sz w:val="26"/>
          <w:szCs w:val="26"/>
        </w:rPr>
      </w:pPr>
      <w:r>
        <w:rPr>
          <w:rFonts w:eastAsia="Liberation Serif" w:cs="Liberation Serif"/>
          <w:b/>
          <w:bCs/>
          <w:sz w:val="26"/>
          <w:szCs w:val="26"/>
        </w:rPr>
        <w:t xml:space="preserve">□ </w:t>
      </w:r>
      <w:r>
        <w:rPr>
          <w:rFonts w:eastAsia="Liberation Serif" w:cs="Liberation Serif"/>
          <w:b/>
          <w:bCs/>
          <w:sz w:val="26"/>
          <w:szCs w:val="26"/>
        </w:rPr>
        <w:t>zmocněncem</w:t>
      </w:r>
    </w:p>
    <w:p>
      <w:pPr>
        <w:pStyle w:val="Normal"/>
        <w:bidi w:val="0"/>
        <w:jc w:val="both"/>
        <w:rPr>
          <w:b/>
          <w:b/>
          <w:bCs/>
          <w:sz w:val="26"/>
          <w:szCs w:val="26"/>
        </w:rPr>
      </w:pPr>
      <w:r>
        <w:rPr>
          <w:rFonts w:eastAsia="Liberation Serif" w:cs="Liberation Serif"/>
          <w:b/>
          <w:bCs/>
          <w:sz w:val="26"/>
          <w:szCs w:val="26"/>
        </w:rPr>
        <w:t xml:space="preserve">□ </w:t>
      </w:r>
      <w:r>
        <w:rPr>
          <w:rFonts w:eastAsia="Liberation Serif" w:cs="Liberation Serif"/>
          <w:b/>
          <w:bCs/>
          <w:sz w:val="26"/>
          <w:szCs w:val="26"/>
        </w:rPr>
        <w:t xml:space="preserve">obecním úřadem obce s rozšířenou působností </w:t>
      </w:r>
    </w:p>
    <w:p>
      <w:pPr>
        <w:pStyle w:val="Normal"/>
        <w:bidi w:val="0"/>
        <w:jc w:val="both"/>
        <w:rPr>
          <w:b w:val="false"/>
          <w:b w:val="false"/>
          <w:bCs w:val="false"/>
          <w:sz w:val="26"/>
          <w:szCs w:val="26"/>
        </w:rPr>
      </w:pPr>
      <w:r>
        <w:rPr>
          <w:rFonts w:eastAsia="Liberation Serif" w:cs="Liberation Serif"/>
          <w:b w:val="false"/>
          <w:bCs w:val="false"/>
          <w:sz w:val="26"/>
          <w:szCs w:val="26"/>
        </w:rPr>
        <w:t>příjmení a jméno zástupce klienta :</w:t>
      </w:r>
    </w:p>
    <w:p>
      <w:pPr>
        <w:pStyle w:val="Normal"/>
        <w:bidi w:val="0"/>
        <w:jc w:val="both"/>
        <w:rPr>
          <w:b w:val="false"/>
          <w:b w:val="false"/>
          <w:bCs w:val="false"/>
          <w:sz w:val="26"/>
          <w:szCs w:val="26"/>
        </w:rPr>
      </w:pPr>
      <w:r>
        <w:rPr>
          <w:rFonts w:eastAsia="Liberation Serif" w:cs="Liberation Serif"/>
          <w:b w:val="false"/>
          <w:bCs w:val="false"/>
          <w:sz w:val="26"/>
          <w:szCs w:val="26"/>
        </w:rPr>
        <w:t>rodné číslo :</w:t>
      </w:r>
    </w:p>
    <w:p>
      <w:pPr>
        <w:pStyle w:val="Normal"/>
        <w:bidi w:val="0"/>
        <w:jc w:val="both"/>
        <w:rPr>
          <w:b w:val="false"/>
          <w:b w:val="false"/>
          <w:bCs w:val="false"/>
          <w:sz w:val="26"/>
          <w:szCs w:val="26"/>
        </w:rPr>
      </w:pPr>
      <w:r>
        <w:rPr>
          <w:rFonts w:eastAsia="Liberation Serif" w:cs="Liberation Serif"/>
          <w:b w:val="false"/>
          <w:bCs w:val="false"/>
          <w:sz w:val="26"/>
          <w:szCs w:val="26"/>
        </w:rPr>
        <w:t>bydliště nebo sídlo :</w:t>
      </w:r>
    </w:p>
    <w:p>
      <w:pPr>
        <w:pStyle w:val="Normal"/>
        <w:bidi w:val="0"/>
        <w:jc w:val="both"/>
        <w:rPr>
          <w:b w:val="false"/>
          <w:b w:val="false"/>
          <w:bCs w:val="false"/>
          <w:sz w:val="26"/>
          <w:szCs w:val="26"/>
        </w:rPr>
      </w:pPr>
      <w:r>
        <w:rPr>
          <w:rFonts w:eastAsia="Liberation Serif" w:cs="Liberation Serif"/>
          <w:b w:val="false"/>
          <w:bCs w:val="false"/>
          <w:sz w:val="26"/>
          <w:szCs w:val="26"/>
        </w:rPr>
        <w:t>email :</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both"/>
        <w:rPr>
          <w:b w:val="false"/>
          <w:b w:val="false"/>
          <w:bCs w:val="false"/>
          <w:sz w:val="26"/>
          <w:szCs w:val="26"/>
        </w:rPr>
      </w:pPr>
      <w:r>
        <w:rPr>
          <w:rFonts w:eastAsia="Liberation Serif" w:cs="Liberation Serif"/>
          <w:b w:val="false"/>
          <w:bCs w:val="false"/>
          <w:sz w:val="26"/>
          <w:szCs w:val="26"/>
        </w:rPr>
        <w:t>- na straně jedné -</w:t>
      </w:r>
    </w:p>
    <w:p>
      <w:pPr>
        <w:pStyle w:val="Normal"/>
        <w:bidi w:val="0"/>
        <w:jc w:val="both"/>
        <w:rPr>
          <w:b/>
          <w:b/>
          <w:bCs/>
          <w:sz w:val="40"/>
          <w:szCs w:val="40"/>
        </w:rPr>
      </w:pPr>
      <w:r>
        <w:rPr>
          <w:rFonts w:eastAsia="Liberation Serif" w:cs="Liberation Serif"/>
          <w:b w:val="false"/>
          <w:bCs w:val="false"/>
          <w:sz w:val="26"/>
          <w:szCs w:val="26"/>
        </w:rPr>
        <w:t xml:space="preserve">   </w:t>
      </w:r>
      <w:r>
        <w:rPr>
          <w:rFonts w:eastAsia="Liberation Serif" w:cs="Liberation Serif"/>
          <w:b/>
          <w:bCs/>
          <w:sz w:val="40"/>
          <w:szCs w:val="40"/>
        </w:rPr>
        <w:t xml:space="preserve"> </w:t>
      </w:r>
      <w:r>
        <w:rPr>
          <w:rFonts w:eastAsia="Liberation Serif" w:cs="Liberation Serif"/>
          <w:b/>
          <w:bCs/>
          <w:sz w:val="32"/>
          <w:szCs w:val="32"/>
        </w:rPr>
        <w:t xml:space="preserve"> </w:t>
      </w:r>
      <w:r>
        <w:rPr>
          <w:rFonts w:eastAsia="Liberation Serif" w:cs="Liberation Serif"/>
          <w:b/>
          <w:bCs/>
          <w:sz w:val="32"/>
          <w:szCs w:val="32"/>
        </w:rPr>
        <w:t>a</w:t>
      </w:r>
    </w:p>
    <w:p>
      <w:pPr>
        <w:pStyle w:val="Normal"/>
        <w:bidi w:val="0"/>
        <w:jc w:val="both"/>
        <w:rPr>
          <w:b/>
          <w:b/>
          <w:bCs/>
          <w:sz w:val="28"/>
          <w:szCs w:val="28"/>
        </w:rPr>
      </w:pPr>
      <w:r>
        <w:rPr>
          <w:rFonts w:eastAsia="Liberation Serif" w:cs="Liberation Serif"/>
          <w:b/>
          <w:bCs/>
          <w:sz w:val="28"/>
          <w:szCs w:val="28"/>
          <w:u w:val="single"/>
        </w:rPr>
        <w:t>Poskytovatel</w:t>
      </w:r>
    </w:p>
    <w:p>
      <w:pPr>
        <w:pStyle w:val="Normal"/>
        <w:bidi w:val="0"/>
        <w:jc w:val="both"/>
        <w:rPr>
          <w:b w:val="false"/>
          <w:b w:val="false"/>
          <w:bCs w:val="false"/>
          <w:sz w:val="26"/>
          <w:szCs w:val="26"/>
        </w:rPr>
      </w:pPr>
      <w:r>
        <w:rPr>
          <w:rFonts w:eastAsia="Liberation Serif" w:cs="Liberation Serif"/>
          <w:b w:val="false"/>
          <w:bCs w:val="false"/>
          <w:sz w:val="26"/>
          <w:szCs w:val="26"/>
        </w:rPr>
        <w:t>J.A.S. Vitea Nature, z.ú.</w:t>
      </w:r>
      <w:r>
        <w:rPr>
          <w:rFonts w:eastAsia="Liberation Serif" w:cs="Liberation Serif"/>
          <w:b/>
          <w:bCs/>
          <w:sz w:val="26"/>
          <w:szCs w:val="26"/>
        </w:rPr>
        <w:t xml:space="preserve">                            kontakty na pobočku :            </w:t>
      </w:r>
    </w:p>
    <w:p>
      <w:pPr>
        <w:pStyle w:val="Normal"/>
        <w:bidi w:val="0"/>
        <w:jc w:val="both"/>
        <w:rPr>
          <w:b w:val="false"/>
          <w:b w:val="false"/>
          <w:bCs w:val="false"/>
          <w:sz w:val="26"/>
          <w:szCs w:val="26"/>
        </w:rPr>
      </w:pPr>
      <w:r>
        <w:rPr>
          <w:rFonts w:eastAsia="Liberation Serif" w:cs="Liberation Serif"/>
          <w:b w:val="false"/>
          <w:bCs w:val="false"/>
          <w:sz w:val="26"/>
          <w:szCs w:val="26"/>
        </w:rPr>
        <w:t>1. máje 342/31                                           Revoluční 164</w:t>
      </w:r>
    </w:p>
    <w:p>
      <w:pPr>
        <w:pStyle w:val="Normal"/>
        <w:bidi w:val="0"/>
        <w:jc w:val="both"/>
        <w:rPr>
          <w:b w:val="false"/>
          <w:b w:val="false"/>
          <w:bCs w:val="false"/>
          <w:sz w:val="26"/>
          <w:szCs w:val="26"/>
        </w:rPr>
      </w:pPr>
      <w:r>
        <w:rPr>
          <w:rFonts w:eastAsia="Liberation Serif" w:cs="Liberation Serif"/>
          <w:b w:val="false"/>
          <w:bCs w:val="false"/>
          <w:sz w:val="26"/>
          <w:szCs w:val="26"/>
        </w:rPr>
        <w:t>460 07  Liberec III. - Jeřáb                        471 27  Stráž pod Ralskem</w:t>
      </w:r>
    </w:p>
    <w:p>
      <w:pPr>
        <w:pStyle w:val="Normal"/>
        <w:bidi w:val="0"/>
        <w:jc w:val="both"/>
        <w:rPr>
          <w:b w:val="false"/>
          <w:b w:val="false"/>
          <w:bCs w:val="false"/>
          <w:sz w:val="26"/>
          <w:szCs w:val="26"/>
        </w:rPr>
      </w:pPr>
      <w:r>
        <w:rPr>
          <w:rFonts w:eastAsia="Liberation Serif" w:cs="Liberation Serif"/>
          <w:b w:val="false"/>
          <w:bCs w:val="false"/>
          <w:sz w:val="26"/>
          <w:szCs w:val="26"/>
        </w:rPr>
        <w:t>IČ : 23122081                                            tel.: xxx xxx xxx</w:t>
      </w:r>
    </w:p>
    <w:p>
      <w:pPr>
        <w:pStyle w:val="Normal"/>
        <w:bidi w:val="0"/>
        <w:jc w:val="both"/>
        <w:rPr>
          <w:b w:val="false"/>
          <w:b w:val="false"/>
          <w:bCs w:val="false"/>
          <w:sz w:val="26"/>
          <w:szCs w:val="26"/>
        </w:rPr>
      </w:pPr>
      <w:r>
        <w:rPr>
          <w:rFonts w:eastAsia="Liberation Serif" w:cs="Liberation Serif"/>
          <w:b w:val="false"/>
          <w:bCs w:val="false"/>
          <w:sz w:val="26"/>
          <w:szCs w:val="26"/>
        </w:rPr>
        <w:t>email :                                                        email :</w:t>
      </w:r>
    </w:p>
    <w:p>
      <w:pPr>
        <w:pStyle w:val="Normal"/>
        <w:bidi w:val="0"/>
        <w:jc w:val="both"/>
        <w:rPr>
          <w:b w:val="false"/>
          <w:b w:val="false"/>
          <w:bCs w:val="false"/>
          <w:sz w:val="26"/>
          <w:szCs w:val="26"/>
        </w:rPr>
      </w:pPr>
      <w:r>
        <w:rPr>
          <w:rFonts w:eastAsia="Liberation Serif" w:cs="Liberation Serif"/>
          <w:b w:val="false"/>
          <w:bCs w:val="false"/>
          <w:sz w:val="26"/>
          <w:szCs w:val="26"/>
        </w:rPr>
        <w:t>tel.: xxx xxx xxx                                        tel.: xxx xxx xxx</w:t>
      </w:r>
    </w:p>
    <w:p>
      <w:pPr>
        <w:pStyle w:val="Normal"/>
        <w:bidi w:val="0"/>
        <w:jc w:val="both"/>
        <w:rPr>
          <w:b w:val="false"/>
          <w:b w:val="false"/>
          <w:bCs w:val="false"/>
          <w:sz w:val="26"/>
          <w:szCs w:val="26"/>
        </w:rPr>
      </w:pPr>
      <w:r>
        <w:rPr>
          <w:rFonts w:eastAsia="Liberation Serif" w:cs="Liberation Serif"/>
          <w:b w:val="false"/>
          <w:bCs w:val="false"/>
          <w:sz w:val="26"/>
          <w:szCs w:val="26"/>
        </w:rPr>
        <w:t>zastoupen ředitelkou ústavu :                    zastoupen vedoucí sociální pracovnicí ústavu :</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both"/>
        <w:rPr>
          <w:b w:val="false"/>
          <w:b w:val="false"/>
          <w:bCs w:val="false"/>
          <w:sz w:val="26"/>
          <w:szCs w:val="26"/>
        </w:rPr>
      </w:pPr>
      <w:r>
        <w:rPr>
          <w:rFonts w:eastAsia="Liberation Serif" w:cs="Liberation Serif"/>
          <w:b w:val="false"/>
          <w:bCs w:val="false"/>
          <w:sz w:val="26"/>
          <w:szCs w:val="26"/>
        </w:rPr>
        <w:t>-----------------------------------                    -------------------------------------</w:t>
      </w:r>
    </w:p>
    <w:p>
      <w:pPr>
        <w:pStyle w:val="Normal"/>
        <w:bidi w:val="0"/>
        <w:jc w:val="both"/>
        <w:rPr>
          <w:b w:val="false"/>
          <w:b w:val="false"/>
          <w:bCs w:val="false"/>
          <w:sz w:val="26"/>
          <w:szCs w:val="26"/>
        </w:rPr>
      </w:pPr>
      <w:r>
        <w:rPr>
          <w:rFonts w:eastAsia="Liberation Serif" w:cs="Liberation Serif"/>
          <w:b w:val="false"/>
          <w:bCs w:val="false"/>
          <w:sz w:val="26"/>
          <w:szCs w:val="26"/>
        </w:rPr>
        <w:t>( dále jen „ Poskytovatel)</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both"/>
        <w:rPr>
          <w:b w:val="false"/>
          <w:b w:val="false"/>
          <w:bCs w:val="false"/>
          <w:sz w:val="26"/>
          <w:szCs w:val="26"/>
        </w:rPr>
      </w:pPr>
      <w:r>
        <w:rPr>
          <w:rFonts w:eastAsia="Liberation Serif" w:cs="Liberation Serif"/>
          <w:b w:val="false"/>
          <w:bCs w:val="false"/>
          <w:sz w:val="26"/>
          <w:szCs w:val="26"/>
        </w:rPr>
        <w:t>- na straně druhé -</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center"/>
        <w:rPr>
          <w:rFonts w:ascii="Liberation Serif" w:hAnsi="Liberation Serif" w:eastAsia="Liberation Serif" w:cs="Liberation Serif"/>
        </w:rPr>
      </w:pPr>
      <w:r>
        <w:rPr>
          <w:rFonts w:eastAsia="Liberation Serif" w:cs="Liberation Serif"/>
        </w:rPr>
      </w:r>
    </w:p>
    <w:p>
      <w:pPr>
        <w:pStyle w:val="Normal"/>
        <w:bidi w:val="0"/>
        <w:jc w:val="both"/>
        <w:rPr>
          <w:rFonts w:ascii="Liberation Serif" w:hAnsi="Liberation Serif" w:eastAsia="Liberation Serif" w:cs="Liberation Serif"/>
          <w:sz w:val="32"/>
          <w:szCs w:val="32"/>
        </w:rPr>
      </w:pPr>
      <w:r>
        <w:rPr>
          <w:rFonts w:eastAsia="Liberation Serif" w:cs="Liberation Serif"/>
          <w:sz w:val="32"/>
          <w:szCs w:val="32"/>
        </w:rPr>
      </w:r>
    </w:p>
    <w:p>
      <w:pPr>
        <w:pStyle w:val="Normal"/>
        <w:bidi w:val="0"/>
        <w:jc w:val="center"/>
        <w:rPr>
          <w:b w:val="false"/>
          <w:b w:val="false"/>
          <w:bCs w:val="false"/>
          <w:sz w:val="26"/>
          <w:szCs w:val="26"/>
        </w:rPr>
      </w:pPr>
      <w:r>
        <w:rPr>
          <w:rFonts w:eastAsia="Liberation Serif" w:cs="Liberation Serif"/>
          <w:b w:val="false"/>
          <w:bCs w:val="false"/>
          <w:sz w:val="26"/>
          <w:szCs w:val="26"/>
        </w:rPr>
        <w:t>1</w:t>
      </w:r>
    </w:p>
    <w:p>
      <w:pPr>
        <w:pStyle w:val="Normal"/>
        <w:bidi w:val="0"/>
        <w:jc w:val="center"/>
        <w:rPr>
          <w:b/>
          <w:b/>
          <w:bCs/>
          <w:sz w:val="32"/>
          <w:szCs w:val="32"/>
        </w:rPr>
      </w:pPr>
      <w:r>
        <w:rPr>
          <w:rFonts w:eastAsia="Liberation Serif" w:cs="Liberation Serif"/>
          <w:b/>
          <w:bCs/>
          <w:sz w:val="32"/>
          <w:szCs w:val="32"/>
        </w:rPr>
        <w:t>2. Předmět Smlouvy a druh sociální služby</w:t>
      </w:r>
    </w:p>
    <w:p>
      <w:pPr>
        <w:pStyle w:val="Normal"/>
        <w:bidi w:val="0"/>
        <w:jc w:val="center"/>
        <w:rPr>
          <w:rFonts w:ascii="Liberation Serif" w:hAnsi="Liberation Serif" w:eastAsia="Liberation Serif" w:cs="Liberation Serif"/>
        </w:rPr>
      </w:pPr>
      <w:r>
        <w:rPr>
          <w:rFonts w:eastAsia="Liberation Serif" w:cs="Liberation Serif"/>
        </w:rPr>
      </w:r>
    </w:p>
    <w:p>
      <w:pPr>
        <w:pStyle w:val="Normal"/>
        <w:bidi w:val="0"/>
        <w:jc w:val="both"/>
        <w:rPr>
          <w:b w:val="false"/>
          <w:b w:val="false"/>
          <w:bCs w:val="false"/>
          <w:sz w:val="26"/>
          <w:szCs w:val="26"/>
        </w:rPr>
      </w:pPr>
      <w:r>
        <w:rPr>
          <w:rFonts w:eastAsia="Liberation Serif" w:cs="Liberation Serif"/>
          <w:b w:val="false"/>
          <w:bCs w:val="false"/>
          <w:sz w:val="26"/>
          <w:szCs w:val="26"/>
        </w:rPr>
        <w:t>Předmětem Smlouvy je poskytování sociální služby Poskytovatelem Klientovi. Druh sociální služby, poskytované dle této Smlouvy je</w:t>
      </w:r>
      <w:r>
        <w:rPr>
          <w:rFonts w:eastAsia="Liberation Serif" w:cs="Liberation Serif"/>
          <w:b/>
          <w:bCs/>
          <w:sz w:val="26"/>
          <w:szCs w:val="26"/>
        </w:rPr>
        <w:t xml:space="preserve"> </w:t>
      </w:r>
      <w:r>
        <w:rPr>
          <w:rFonts w:eastAsia="Liberation Serif" w:cs="Liberation Serif"/>
          <w:b/>
          <w:bCs/>
          <w:sz w:val="26"/>
          <w:szCs w:val="26"/>
        </w:rPr>
        <w:t>odlehčovací služba</w:t>
      </w:r>
      <w:r>
        <w:rPr>
          <w:rFonts w:eastAsia="Liberation Serif" w:cs="Liberation Serif"/>
          <w:b/>
          <w:bCs/>
          <w:sz w:val="26"/>
          <w:szCs w:val="26"/>
        </w:rPr>
        <w:t xml:space="preserve"> </w:t>
      </w:r>
      <w:r>
        <w:rPr>
          <w:rFonts w:eastAsia="Liberation Serif" w:cs="Liberation Serif"/>
          <w:b w:val="false"/>
          <w:bCs w:val="false"/>
          <w:sz w:val="26"/>
          <w:szCs w:val="26"/>
        </w:rPr>
        <w:t>(dále jen „služba“). Poskytovatel se zavazuje Klientovi poskytovat službu dle této Smlouvy a Klient se zavazuje tuto službu dle Smlouvy využívat a hradit za službu stanovenou úhradu.</w:t>
      </w:r>
    </w:p>
    <w:p>
      <w:pPr>
        <w:pStyle w:val="Normal"/>
        <w:bidi w:val="0"/>
        <w:jc w:val="both"/>
        <w:rPr>
          <w:rFonts w:ascii="Liberation Serif" w:hAnsi="Liberation Serif" w:eastAsia="Liberation Serif" w:cs="Liberation Serif"/>
        </w:rPr>
      </w:pPr>
      <w:r>
        <w:rPr>
          <w:rFonts w:eastAsia="Liberation Serif" w:cs="Liberation Serif"/>
        </w:rPr>
      </w:r>
    </w:p>
    <w:p>
      <w:pPr>
        <w:pStyle w:val="Normal"/>
        <w:bidi w:val="0"/>
        <w:jc w:val="center"/>
        <w:rPr>
          <w:b/>
          <w:b/>
          <w:bCs/>
          <w:sz w:val="32"/>
          <w:szCs w:val="32"/>
        </w:rPr>
      </w:pPr>
      <w:r>
        <w:rPr>
          <w:rFonts w:eastAsia="Liberation Serif" w:cs="Liberation Serif"/>
          <w:b/>
          <w:bCs/>
          <w:sz w:val="32"/>
          <w:szCs w:val="32"/>
        </w:rPr>
        <w:t xml:space="preserve">3. Rozsah, místo a čas poskytování </w:t>
      </w:r>
      <w:r>
        <w:rPr>
          <w:rFonts w:eastAsia="Liberation Serif" w:cs="Liberation Serif"/>
          <w:b/>
          <w:bCs/>
          <w:sz w:val="32"/>
          <w:szCs w:val="32"/>
        </w:rPr>
        <w:t>odlehčovací služby</w:t>
      </w:r>
    </w:p>
    <w:p>
      <w:pPr>
        <w:pStyle w:val="Normal"/>
        <w:bidi w:val="0"/>
        <w:jc w:val="center"/>
        <w:rPr>
          <w:rFonts w:ascii="Liberation Serif" w:hAnsi="Liberation Serif" w:eastAsia="Liberation Serif" w:cs="Liberation Serif"/>
        </w:rPr>
      </w:pPr>
      <w:r>
        <w:rPr>
          <w:rFonts w:eastAsia="Liberation Serif" w:cs="Liberation Serif"/>
        </w:rPr>
      </w:r>
    </w:p>
    <w:p>
      <w:pPr>
        <w:pStyle w:val="Normal"/>
        <w:bidi w:val="0"/>
        <w:jc w:val="both"/>
        <w:rPr>
          <w:rFonts w:ascii="Liberation Serif" w:hAnsi="Liberation Serif" w:eastAsia="Liberation Serif" w:cs="Liberation Serif"/>
          <w:b/>
          <w:b/>
          <w:bCs/>
          <w:sz w:val="26"/>
          <w:szCs w:val="26"/>
        </w:rPr>
      </w:pPr>
      <w:r>
        <w:rPr>
          <w:rFonts w:eastAsia="Liberation Serif" w:cs="Liberation Serif"/>
          <w:b/>
          <w:bCs/>
          <w:sz w:val="26"/>
          <w:szCs w:val="26"/>
        </w:rPr>
        <w:t>3.1.</w:t>
      </w:r>
    </w:p>
    <w:p>
      <w:pPr>
        <w:pStyle w:val="Normal"/>
        <w:bidi w:val="0"/>
        <w:jc w:val="both"/>
        <w:rPr>
          <w:b w:val="false"/>
          <w:b w:val="false"/>
          <w:bCs w:val="false"/>
          <w:sz w:val="26"/>
          <w:szCs w:val="26"/>
        </w:rPr>
      </w:pPr>
      <w:r>
        <w:rPr>
          <w:rFonts w:eastAsia="Liberation Serif" w:cs="Liberation Serif"/>
          <w:b w:val="false"/>
          <w:bCs w:val="false"/>
          <w:sz w:val="26"/>
          <w:szCs w:val="26"/>
        </w:rPr>
        <w:t>Poskytovatel projednal s Klientem, nebo s osobou zastupující klienta, před uzavřením této Smlouvy jeho požadavky, očekávání a osobní cíle, které by vzhledem k jeho možnostem a schopnostem bylo možné realizovat prostřednictvím služby. Rozsah, místo i čas poskytování služby jsou tedy sjednány tak, aby služba mohla být poskytována v kvalitě, kterou Klient požaduje. Poskytovatel poskytuje službu pomocí sociálních pracovníků, pečovatelů a pracovníků s sociálních službách, a to dle zákona č. 108/2006 Sb., o sociálních službách, v platném znění.</w:t>
      </w:r>
    </w:p>
    <w:p>
      <w:pPr>
        <w:pStyle w:val="Normal"/>
        <w:bidi w:val="0"/>
        <w:jc w:val="both"/>
        <w:rPr>
          <w:b w:val="false"/>
          <w:b w:val="false"/>
          <w:bCs w:val="false"/>
          <w:sz w:val="26"/>
          <w:szCs w:val="26"/>
        </w:rPr>
      </w:pPr>
      <w:r>
        <w:rPr>
          <w:b w:val="false"/>
          <w:bCs w:val="false"/>
          <w:sz w:val="26"/>
          <w:szCs w:val="26"/>
        </w:rPr>
      </w:r>
    </w:p>
    <w:p>
      <w:pPr>
        <w:pStyle w:val="Normal"/>
        <w:bidi w:val="0"/>
        <w:jc w:val="both"/>
        <w:rPr>
          <w:b/>
          <w:b/>
          <w:bCs/>
        </w:rPr>
      </w:pPr>
      <w:r>
        <w:rPr>
          <w:b/>
          <w:bCs/>
        </w:rPr>
        <w:t xml:space="preserve">3.2. </w:t>
      </w:r>
    </w:p>
    <w:p>
      <w:pPr>
        <w:pStyle w:val="Normal"/>
        <w:bidi w:val="0"/>
        <w:jc w:val="both"/>
        <w:rPr>
          <w:b/>
          <w:b/>
          <w:bCs/>
          <w:sz w:val="26"/>
          <w:szCs w:val="26"/>
        </w:rPr>
      </w:pPr>
      <w:r>
        <w:rPr>
          <w:b/>
          <w:bCs/>
          <w:sz w:val="26"/>
          <w:szCs w:val="26"/>
        </w:rPr>
        <w:t>Poskytování služby je sjednáno v tomto rozsahu</w:t>
      </w:r>
    </w:p>
    <w:p>
      <w:pPr>
        <w:pStyle w:val="Normal"/>
        <w:bidi w:val="0"/>
        <w:jc w:val="both"/>
        <w:rPr>
          <w:b/>
          <w:b/>
          <w:bCs/>
          <w:sz w:val="26"/>
          <w:szCs w:val="26"/>
        </w:rPr>
      </w:pPr>
      <w:r>
        <w:rPr>
          <w:b/>
          <w:bCs/>
          <w:sz w:val="26"/>
          <w:szCs w:val="26"/>
        </w:rPr>
      </w:r>
    </w:p>
    <w:p>
      <w:pPr>
        <w:pStyle w:val="Normal"/>
        <w:bidi w:val="0"/>
        <w:jc w:val="both"/>
        <w:rPr>
          <w:b/>
          <w:b/>
          <w:bCs/>
          <w:sz w:val="26"/>
          <w:szCs w:val="26"/>
          <w:u w:val="single"/>
        </w:rPr>
      </w:pPr>
      <w:r>
        <w:rPr>
          <w:b/>
          <w:bCs/>
          <w:sz w:val="26"/>
          <w:szCs w:val="26"/>
          <w:u w:val="single"/>
        </w:rPr>
        <w:t>Základní činnosti</w:t>
      </w:r>
    </w:p>
    <w:p>
      <w:pPr>
        <w:pStyle w:val="Normal"/>
        <w:bidi w:val="0"/>
        <w:jc w:val="both"/>
        <w:rPr>
          <w:b/>
          <w:b/>
          <w:bCs/>
          <w:sz w:val="26"/>
          <w:szCs w:val="26"/>
          <w:u w:val="single"/>
        </w:rPr>
      </w:pPr>
      <w:r>
        <w:rPr>
          <w:b/>
          <w:bCs/>
          <w:sz w:val="26"/>
          <w:szCs w:val="26"/>
          <w:u w:val="single"/>
        </w:rPr>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pomoc při zvládání běžných úkonů péče o vlastní osobu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pomoc a podpora při podávání jídla a pití</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NSimSun" w:cs="Arial"/>
          <w:b w:val="false"/>
          <w:bCs w:val="false"/>
          <w:sz w:val="26"/>
          <w:szCs w:val="26"/>
          <w:u w:val="none"/>
        </w:rPr>
        <w:t>pomoc při oblékání a svlékání včetně speciálních pomůcek</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pomoc při prostorové orientaci, samostatném pohybu ve vnitřním a vnějším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prostoru</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přesunu na lůžko nebo vozík</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osobní hygieně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úkonech osobní hygieny</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použití WC</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zajištění stravy</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přípravě jídla a pití</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zajištění chodu domácnosti</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s úklidem a údržbou domácnosti a osobních věcí</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nákupy a běžné pochůzky</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výchovné, vzdělávací a aktivizační činnosti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pomoc a podpora rodině v péči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pomoc při obnovení nebo upevnění kontaktu s rodinou, pomoc a podpora při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aktivitách podporujících sociální začleňování osob</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pomoc s nácvikem a upevňování motorických, psychických a sociálních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schopností a dovedností</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zprostředkování kontaktu se společenským prostředím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doprovod do zaměstnání, k lékaři, na zájmové a volnočasové aktivity, na orgány</w:t>
      </w:r>
    </w:p>
    <w:p>
      <w:pPr>
        <w:pStyle w:val="Normal"/>
        <w:numPr>
          <w:ilvl w:val="0"/>
          <w:numId w:val="0"/>
        </w:numPr>
        <w:bidi w:val="0"/>
        <w:ind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státní správy a instituce poskytující veřejné služby, a doprovod zpět</w:t>
      </w:r>
    </w:p>
    <w:p>
      <w:pPr>
        <w:pStyle w:val="Normal"/>
        <w:numPr>
          <w:ilvl w:val="0"/>
          <w:numId w:val="0"/>
        </w:numPr>
        <w:bidi w:val="0"/>
        <w:ind w:hanging="0"/>
        <w:jc w:val="both"/>
        <w:rPr>
          <w:b w:val="false"/>
          <w:b w:val="false"/>
          <w:bCs w:val="false"/>
          <w:sz w:val="26"/>
          <w:szCs w:val="26"/>
          <w:u w:val="none"/>
        </w:rPr>
      </w:pPr>
      <w:r>
        <w:rPr/>
      </w:r>
    </w:p>
    <w:p>
      <w:pPr>
        <w:pStyle w:val="Normal"/>
        <w:numPr>
          <w:ilvl w:val="0"/>
          <w:numId w:val="0"/>
        </w:numPr>
        <w:bidi w:val="0"/>
        <w:ind w:hanging="0"/>
        <w:jc w:val="center"/>
        <w:rPr>
          <w:b w:val="false"/>
          <w:b w:val="false"/>
          <w:bCs w:val="false"/>
          <w:sz w:val="26"/>
          <w:szCs w:val="26"/>
          <w:u w:val="none"/>
        </w:rPr>
      </w:pPr>
      <w:r>
        <w:rPr>
          <w:rFonts w:eastAsia="Liberation Serif" w:cs="Liberation Serif"/>
          <w:b w:val="false"/>
          <w:bCs w:val="false"/>
          <w:sz w:val="26"/>
          <w:szCs w:val="26"/>
          <w:u w:val="none"/>
        </w:rPr>
        <w:t>2</w:t>
      </w:r>
    </w:p>
    <w:p>
      <w:pPr>
        <w:pStyle w:val="Normal"/>
        <w:bidi w:val="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uplatňování práv, oprávněných zájmů a při obstarávání osobních záležitostí :</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komunikaci vedoucí k uplatňování práv a oprávněných zájmů</w:t>
      </w:r>
    </w:p>
    <w:p>
      <w:pPr>
        <w:pStyle w:val="Normal"/>
        <w:numPr>
          <w:ilvl w:val="0"/>
          <w:numId w:val="0"/>
        </w:numPr>
        <w:bidi w:val="0"/>
        <w:ind w:left="72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pomoc při vyřizování běžných záležitostí</w:t>
      </w:r>
    </w:p>
    <w:p>
      <w:pPr>
        <w:pStyle w:val="Normal"/>
        <w:numPr>
          <w:ilvl w:val="0"/>
          <w:numId w:val="0"/>
        </w:numPr>
        <w:bidi w:val="0"/>
        <w:ind w:left="0" w:hanging="0"/>
        <w:jc w:val="both"/>
        <w:rPr/>
      </w:pPr>
      <w:r>
        <w:rPr/>
      </w:r>
    </w:p>
    <w:p>
      <w:pPr>
        <w:pStyle w:val="Normal"/>
        <w:numPr>
          <w:ilvl w:val="0"/>
          <w:numId w:val="0"/>
        </w:numPr>
        <w:bidi w:val="0"/>
        <w:ind w:left="0" w:hanging="0"/>
        <w:jc w:val="both"/>
        <w:rPr>
          <w:b/>
          <w:b/>
          <w:bCs/>
          <w:sz w:val="26"/>
          <w:szCs w:val="26"/>
          <w:u w:val="single"/>
        </w:rPr>
      </w:pPr>
      <w:r>
        <w:rPr>
          <w:b/>
          <w:bCs/>
          <w:sz w:val="26"/>
          <w:szCs w:val="26"/>
          <w:u w:val="single"/>
        </w:rPr>
        <w:t>Fakultativní činnosti</w:t>
      </w:r>
    </w:p>
    <w:p>
      <w:pPr>
        <w:pStyle w:val="Normal"/>
        <w:numPr>
          <w:ilvl w:val="0"/>
          <w:numId w:val="0"/>
        </w:numPr>
        <w:bidi w:val="0"/>
        <w:ind w:left="0" w:hanging="0"/>
        <w:jc w:val="both"/>
        <w:rPr>
          <w:b w:val="false"/>
          <w:b w:val="false"/>
          <w:bCs w:val="false"/>
          <w:u w:val="none"/>
        </w:rPr>
      </w:pPr>
      <w:r>
        <w:rPr>
          <w:b w:val="false"/>
          <w:bCs w:val="false"/>
          <w:u w:val="none"/>
        </w:rPr>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pomoc s přepravou Klienta</w:t>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pomoc s přepravou věcí klienta</w:t>
      </w:r>
    </w:p>
    <w:p>
      <w:pPr>
        <w:pStyle w:val="Normal"/>
        <w:numPr>
          <w:ilvl w:val="0"/>
          <w:numId w:val="0"/>
        </w:numPr>
        <w:bidi w:val="0"/>
        <w:ind w:left="0" w:hanging="0"/>
        <w:jc w:val="both"/>
        <w:rPr>
          <w:b w:val="false"/>
          <w:b w:val="false"/>
          <w:bCs w:val="false"/>
          <w:u w:val="none"/>
        </w:rPr>
      </w:pPr>
      <w:r>
        <w:rPr>
          <w:rFonts w:eastAsia="Liberation Serif" w:cs="Liberation Serif" w:ascii="Liberation Serif" w:hAnsi="Liberation Serif"/>
          <w:b w:val="false"/>
          <w:bCs w:val="false"/>
          <w:sz w:val="26"/>
          <w:szCs w:val="26"/>
          <w:u w:val="none"/>
        </w:rPr>
        <w:t xml:space="preserve">□ </w:t>
      </w:r>
      <w:r>
        <w:rPr>
          <w:rFonts w:eastAsia="Liberation Serif" w:cs="Liberation Serif" w:ascii="Liberation Serif" w:hAnsi="Liberation Serif"/>
          <w:b w:val="false"/>
          <w:bCs w:val="false"/>
          <w:sz w:val="26"/>
          <w:szCs w:val="26"/>
          <w:u w:val="none"/>
        </w:rPr>
        <w:t>jiné dle dohody</w:t>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3.3.</w:t>
      </w:r>
    </w:p>
    <w:p>
      <w:pPr>
        <w:pStyle w:val="Normal"/>
        <w:numPr>
          <w:ilvl w:val="0"/>
          <w:numId w:val="0"/>
        </w:numPr>
        <w:bidi w:val="0"/>
        <w:ind w:left="0" w:hanging="0"/>
        <w:jc w:val="both"/>
        <w:rPr>
          <w:b/>
          <w:b/>
          <w:bCs/>
          <w:sz w:val="26"/>
          <w:szCs w:val="26"/>
          <w:u w:val="single"/>
        </w:rPr>
      </w:pPr>
      <w:r>
        <w:rPr>
          <w:rFonts w:eastAsia="NSimSun" w:cs="Arial"/>
          <w:b/>
          <w:bCs/>
          <w:sz w:val="26"/>
          <w:szCs w:val="26"/>
          <w:u w:val="none"/>
        </w:rPr>
        <w:t>Místo pro poskytování služby</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adresa Klienta uvedená ve Smlouvě)</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3.4.</w:t>
      </w:r>
    </w:p>
    <w:p>
      <w:pPr>
        <w:pStyle w:val="Normal"/>
        <w:numPr>
          <w:ilvl w:val="0"/>
          <w:numId w:val="0"/>
        </w:numPr>
        <w:bidi w:val="0"/>
        <w:ind w:left="0" w:hanging="0"/>
        <w:jc w:val="both"/>
        <w:rPr>
          <w:b/>
          <w:b/>
          <w:bCs/>
          <w:sz w:val="26"/>
          <w:szCs w:val="26"/>
          <w:u w:val="single"/>
        </w:rPr>
      </w:pPr>
      <w:r>
        <w:rPr>
          <w:rFonts w:eastAsia="NSimSun" w:cs="Arial"/>
          <w:b/>
          <w:bCs/>
          <w:sz w:val="26"/>
          <w:szCs w:val="26"/>
          <w:u w:val="none"/>
        </w:rPr>
        <w:t>Časový rozsah poskytování služby :</w:t>
      </w:r>
    </w:p>
    <w:p>
      <w:pPr>
        <w:pStyle w:val="Normal"/>
        <w:numPr>
          <w:ilvl w:val="0"/>
          <w:numId w:val="0"/>
        </w:numPr>
        <w:bidi w:val="0"/>
        <w:ind w:left="0" w:hanging="0"/>
        <w:jc w:val="both"/>
        <w:rPr>
          <w:b/>
          <w:b/>
          <w:bCs/>
          <w:sz w:val="26"/>
          <w:szCs w:val="26"/>
          <w:u w:val="single"/>
        </w:rPr>
      </w:pPr>
      <w:r>
        <w:rPr>
          <w:rFonts w:eastAsia="NSimSun" w:cs="Arial"/>
          <w:b/>
          <w:bCs/>
          <w:sz w:val="26"/>
          <w:szCs w:val="26"/>
          <w:u w:val="none"/>
        </w:rPr>
        <w:t xml:space="preserve">                                                                   </w:t>
      </w:r>
    </w:p>
    <w:tbl>
      <w:tblPr>
        <w:tblW w:w="3750" w:type="dxa"/>
        <w:jc w:val="left"/>
        <w:tblInd w:w="46" w:type="dxa"/>
        <w:tblLayout w:type="fixed"/>
        <w:tblCellMar>
          <w:top w:w="0" w:type="dxa"/>
          <w:left w:w="0" w:type="dxa"/>
          <w:bottom w:w="0" w:type="dxa"/>
          <w:right w:w="0" w:type="dxa"/>
        </w:tblCellMar>
      </w:tblPr>
      <w:tblGrid>
        <w:gridCol w:w="1590"/>
        <w:gridCol w:w="2159"/>
      </w:tblGrid>
      <w:tr>
        <w:trPr/>
        <w:tc>
          <w:tcPr>
            <w:tcW w:w="1590" w:type="dxa"/>
            <w:tcBorders/>
          </w:tcPr>
          <w:p>
            <w:pPr>
              <w:pStyle w:val="Obsahtabulky"/>
              <w:widowControl w:val="false"/>
              <w:bidi w:val="0"/>
              <w:jc w:val="left"/>
              <w:rPr/>
            </w:pPr>
            <w:r>
              <w:rPr/>
              <w:t xml:space="preserve">  </w:t>
            </w:r>
            <w:r>
              <w:rPr/>
              <w:t>Pondělí</w:t>
            </w:r>
          </w:p>
        </w:tc>
        <w:tc>
          <w:tcPr>
            <w:tcW w:w="2159" w:type="dxa"/>
            <w:tcBorders/>
          </w:tcPr>
          <w:p>
            <w:pPr>
              <w:pStyle w:val="Obsahtabulky"/>
              <w:widowControl w:val="false"/>
              <w:bidi w:val="0"/>
              <w:jc w:val="left"/>
              <w:rPr/>
            </w:pPr>
            <w:r>
              <w:rPr/>
              <w:t xml:space="preserve">  </w:t>
            </w:r>
            <w:r>
              <w:rPr/>
              <w:t xml:space="preserve">8:00 – 18:00                   </w:t>
            </w:r>
          </w:p>
        </w:tc>
      </w:tr>
      <w:tr>
        <w:trPr/>
        <w:tc>
          <w:tcPr>
            <w:tcW w:w="1590" w:type="dxa"/>
            <w:tcBorders/>
          </w:tcPr>
          <w:p>
            <w:pPr>
              <w:pStyle w:val="Obsahtabulky"/>
              <w:widowControl w:val="false"/>
              <w:bidi w:val="0"/>
              <w:jc w:val="left"/>
              <w:rPr/>
            </w:pPr>
            <w:r>
              <w:rPr/>
              <w:t xml:space="preserve">  </w:t>
            </w:r>
            <w:r>
              <w:rPr/>
              <w:t>Úterý</w:t>
            </w:r>
          </w:p>
        </w:tc>
        <w:tc>
          <w:tcPr>
            <w:tcW w:w="2159" w:type="dxa"/>
            <w:tcBorders/>
          </w:tcPr>
          <w:p>
            <w:pPr>
              <w:pStyle w:val="Obsahtabulky"/>
              <w:widowControl w:val="false"/>
              <w:bidi w:val="0"/>
              <w:jc w:val="left"/>
              <w:rPr/>
            </w:pPr>
            <w:r>
              <w:rPr/>
              <w:t xml:space="preserve">  </w:t>
            </w:r>
            <w:r>
              <w:rPr/>
              <w:t>8:00 – 18:00</w:t>
            </w:r>
          </w:p>
        </w:tc>
      </w:tr>
      <w:tr>
        <w:trPr/>
        <w:tc>
          <w:tcPr>
            <w:tcW w:w="1590" w:type="dxa"/>
            <w:tcBorders/>
          </w:tcPr>
          <w:p>
            <w:pPr>
              <w:pStyle w:val="Obsahtabulky"/>
              <w:widowControl w:val="false"/>
              <w:bidi w:val="0"/>
              <w:jc w:val="left"/>
              <w:rPr/>
            </w:pPr>
            <w:r>
              <w:rPr/>
              <w:t xml:space="preserve">  </w:t>
            </w:r>
            <w:r>
              <w:rPr/>
              <w:t>Středa</w:t>
            </w:r>
          </w:p>
        </w:tc>
        <w:tc>
          <w:tcPr>
            <w:tcW w:w="2159" w:type="dxa"/>
            <w:tcBorders/>
          </w:tcPr>
          <w:p>
            <w:pPr>
              <w:pStyle w:val="Obsahtabulky"/>
              <w:widowControl w:val="false"/>
              <w:bidi w:val="0"/>
              <w:jc w:val="left"/>
              <w:rPr/>
            </w:pPr>
            <w:r>
              <w:rPr/>
              <w:t xml:space="preserve">  </w:t>
            </w:r>
            <w:r>
              <w:rPr/>
              <w:t>8:00 – 18:00</w:t>
            </w:r>
          </w:p>
        </w:tc>
      </w:tr>
      <w:tr>
        <w:trPr/>
        <w:tc>
          <w:tcPr>
            <w:tcW w:w="1590" w:type="dxa"/>
            <w:tcBorders/>
          </w:tcPr>
          <w:p>
            <w:pPr>
              <w:pStyle w:val="Obsahtabulky"/>
              <w:widowControl w:val="false"/>
              <w:bidi w:val="0"/>
              <w:jc w:val="left"/>
              <w:rPr/>
            </w:pPr>
            <w:r>
              <w:rPr/>
              <w:t xml:space="preserve">  </w:t>
            </w:r>
            <w:r>
              <w:rPr/>
              <w:t>Čtvrtek</w:t>
            </w:r>
          </w:p>
        </w:tc>
        <w:tc>
          <w:tcPr>
            <w:tcW w:w="2159" w:type="dxa"/>
            <w:tcBorders/>
          </w:tcPr>
          <w:p>
            <w:pPr>
              <w:pStyle w:val="Obsahtabulky"/>
              <w:widowControl w:val="false"/>
              <w:bidi w:val="0"/>
              <w:jc w:val="left"/>
              <w:rPr/>
            </w:pPr>
            <w:r>
              <w:rPr/>
              <w:t xml:space="preserve">  </w:t>
            </w:r>
            <w:r>
              <w:rPr/>
              <w:t>8:00 – 18:00</w:t>
            </w:r>
          </w:p>
        </w:tc>
      </w:tr>
      <w:tr>
        <w:trPr/>
        <w:tc>
          <w:tcPr>
            <w:tcW w:w="1590" w:type="dxa"/>
            <w:tcBorders/>
          </w:tcPr>
          <w:p>
            <w:pPr>
              <w:pStyle w:val="Obsahtabulky"/>
              <w:widowControl w:val="false"/>
              <w:bidi w:val="0"/>
              <w:jc w:val="left"/>
              <w:rPr/>
            </w:pPr>
            <w:r>
              <w:rPr/>
              <w:t xml:space="preserve">  </w:t>
            </w:r>
            <w:r>
              <w:rPr/>
              <w:t>Pátek</w:t>
            </w:r>
          </w:p>
        </w:tc>
        <w:tc>
          <w:tcPr>
            <w:tcW w:w="2159" w:type="dxa"/>
            <w:tcBorders/>
          </w:tcPr>
          <w:p>
            <w:pPr>
              <w:pStyle w:val="Obsahtabulky"/>
              <w:widowControl w:val="false"/>
              <w:bidi w:val="0"/>
              <w:jc w:val="left"/>
              <w:rPr/>
            </w:pPr>
            <w:r>
              <w:rPr/>
              <w:t xml:space="preserve">  </w:t>
            </w:r>
            <w:r>
              <w:rPr/>
              <w:t>8:00 – 18:00</w:t>
            </w:r>
          </w:p>
        </w:tc>
      </w:tr>
      <w:tr>
        <w:trPr/>
        <w:tc>
          <w:tcPr>
            <w:tcW w:w="1590" w:type="dxa"/>
            <w:tcBorders/>
          </w:tcPr>
          <w:p>
            <w:pPr>
              <w:pStyle w:val="Obsahtabulky"/>
              <w:widowControl w:val="false"/>
              <w:bidi w:val="0"/>
              <w:jc w:val="left"/>
              <w:rPr/>
            </w:pPr>
            <w:r>
              <w:rPr/>
              <w:t xml:space="preserve">  </w:t>
            </w:r>
            <w:r>
              <w:rPr/>
              <w:t>Sobota</w:t>
            </w:r>
          </w:p>
        </w:tc>
        <w:tc>
          <w:tcPr>
            <w:tcW w:w="2159" w:type="dxa"/>
            <w:tcBorders/>
          </w:tcPr>
          <w:p>
            <w:pPr>
              <w:pStyle w:val="Obsahtabulky"/>
              <w:widowControl w:val="false"/>
              <w:bidi w:val="0"/>
              <w:jc w:val="left"/>
              <w:rPr/>
            </w:pPr>
            <w:r>
              <w:rPr/>
              <w:t xml:space="preserve">  </w:t>
            </w:r>
            <w:r>
              <w:rPr/>
              <w:t>8:00 – 18:00</w:t>
            </w:r>
          </w:p>
        </w:tc>
      </w:tr>
      <w:tr>
        <w:trPr/>
        <w:tc>
          <w:tcPr>
            <w:tcW w:w="1590" w:type="dxa"/>
            <w:tcBorders/>
          </w:tcPr>
          <w:p>
            <w:pPr>
              <w:pStyle w:val="Obsahtabulky"/>
              <w:widowControl w:val="false"/>
              <w:bidi w:val="0"/>
              <w:jc w:val="left"/>
              <w:rPr/>
            </w:pPr>
            <w:r>
              <w:rPr/>
              <w:t xml:space="preserve">  </w:t>
            </w:r>
            <w:r>
              <w:rPr/>
              <w:t xml:space="preserve">Neděle </w:t>
            </w:r>
          </w:p>
        </w:tc>
        <w:tc>
          <w:tcPr>
            <w:tcW w:w="2159" w:type="dxa"/>
            <w:tcBorders/>
          </w:tcPr>
          <w:p>
            <w:pPr>
              <w:pStyle w:val="Obsahtabulky"/>
              <w:widowControl w:val="false"/>
              <w:bidi w:val="0"/>
              <w:jc w:val="left"/>
              <w:rPr/>
            </w:pPr>
            <w:r>
              <w:rPr/>
              <w:t xml:space="preserve">  </w:t>
            </w:r>
            <w:r>
              <w:rPr/>
              <w:t>8:00 – 18:00</w:t>
            </w:r>
          </w:p>
        </w:tc>
      </w:tr>
      <w:tr>
        <w:trPr/>
        <w:tc>
          <w:tcPr>
            <w:tcW w:w="1590" w:type="dxa"/>
            <w:tcBorders/>
          </w:tcPr>
          <w:p>
            <w:pPr>
              <w:pStyle w:val="Obsahtabulky"/>
              <w:widowControl w:val="false"/>
              <w:bidi w:val="0"/>
              <w:jc w:val="left"/>
              <w:rPr/>
            </w:pPr>
            <w:r>
              <w:rPr/>
              <w:t xml:space="preserve">  </w:t>
            </w:r>
            <w:r>
              <w:rPr/>
              <w:t>Svátky</w:t>
            </w:r>
          </w:p>
        </w:tc>
        <w:tc>
          <w:tcPr>
            <w:tcW w:w="2159" w:type="dxa"/>
            <w:tcBorders/>
          </w:tcPr>
          <w:p>
            <w:pPr>
              <w:pStyle w:val="Obsahtabulky"/>
              <w:widowControl w:val="false"/>
              <w:bidi w:val="0"/>
              <w:jc w:val="left"/>
              <w:rPr/>
            </w:pPr>
            <w:r>
              <w:rPr/>
            </w:r>
          </w:p>
        </w:tc>
      </w:tr>
    </w:tbl>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 xml:space="preserve">Další ujednání : </w:t>
      </w:r>
      <w:r>
        <w:rPr>
          <w:rFonts w:eastAsia="NSimSun" w:cs="Arial"/>
          <w:b w:val="false"/>
          <w:bCs w:val="false"/>
          <w:sz w:val="26"/>
          <w:szCs w:val="26"/>
          <w:u w:val="none"/>
        </w:rPr>
        <w:t>Služba je realizována i o státních svátcích</w:t>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3.5.</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Přechodné změny (viz „Pravidla“) rozsahu, místa či času poskytované služby jsou možné pouze po dohodě Poskytovatele s Klientem uvedené v individuálním plánu Klienta. Trvalé změny rozsahu, místa či času služby lze sjednat pouze písemným dodatkem této smlouvy. Podrobný způsob poskytování služby je dojednán v průběhu jejího poskytování formou individuálního plánování a je zapsán v individuálním plánu Klienta.</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center"/>
        <w:rPr>
          <w:b/>
          <w:b/>
          <w:bCs/>
          <w:sz w:val="32"/>
          <w:szCs w:val="32"/>
          <w:u w:val="single"/>
        </w:rPr>
      </w:pPr>
      <w:r>
        <w:rPr>
          <w:rFonts w:eastAsia="NSimSun" w:cs="Arial"/>
          <w:b/>
          <w:bCs/>
          <w:sz w:val="32"/>
          <w:szCs w:val="32"/>
          <w:u w:val="none"/>
        </w:rPr>
        <w:t>4. Ujednání o dodržování vnitřních pravidel</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Poskytovatel a Klient jsou povinni dodržovat také vnitřní pravidla stanovená poskytovatelem pro poskytování služby (dále „Pravidla“), jejichž platné znění je přílohou   č. 1 Smlouvy. Klient prohlašuje, že si tato Pravidla před podpisem Smlouvy přečetl, případně s nimi byl seznámen jinak a zcela jim porozuměl. Poskytovatel má právo měnit Pravidla v rámci zvyšování kvalit poskytované služby, přičemž je povinen Klienta písemně informovat o přijatých změnách minimálně 14 dnů před jejich účinností.</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center"/>
        <w:rPr>
          <w:rFonts w:ascii="Liberation Serif" w:hAnsi="Liberation Serif" w:eastAsia="NSimSun" w:cs="Arial"/>
          <w:u w:val="none"/>
        </w:rPr>
      </w:pPr>
      <w:r>
        <w:rPr>
          <w:rFonts w:eastAsia="NSimSun" w:cs="Arial"/>
          <w:sz w:val="26"/>
          <w:szCs w:val="26"/>
          <w:u w:val="none"/>
        </w:rPr>
        <w:t>3</w:t>
      </w:r>
    </w:p>
    <w:p>
      <w:pPr>
        <w:pStyle w:val="Normal"/>
        <w:numPr>
          <w:ilvl w:val="0"/>
          <w:numId w:val="0"/>
        </w:numPr>
        <w:bidi w:val="0"/>
        <w:ind w:left="0" w:hanging="0"/>
        <w:jc w:val="center"/>
        <w:rPr>
          <w:b w:val="false"/>
          <w:b w:val="false"/>
          <w:bCs w:val="false"/>
          <w:sz w:val="26"/>
          <w:szCs w:val="26"/>
          <w:u w:val="single"/>
        </w:rPr>
      </w:pPr>
      <w:r>
        <w:rPr>
          <w:rFonts w:eastAsia="NSimSun" w:cs="Arial"/>
          <w:b/>
          <w:bCs/>
          <w:sz w:val="32"/>
          <w:szCs w:val="32"/>
          <w:u w:val="none"/>
        </w:rPr>
        <w:t>5. Výše a způsob úhrady za službu</w:t>
      </w:r>
    </w:p>
    <w:p>
      <w:pPr>
        <w:pStyle w:val="Normal"/>
        <w:numPr>
          <w:ilvl w:val="0"/>
          <w:numId w:val="0"/>
        </w:numPr>
        <w:bidi w:val="0"/>
        <w:ind w:left="0" w:hanging="0"/>
        <w:jc w:val="center"/>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5.1.</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Úhrada za službu je stanovena dle ceníku poskytovatele (dále „ceník“), který je přílohou    č. 2 této Smlouvy a skutečně spotřebovaným časem potřebným k zajištění služby. Za sjednané fakultativní činnosti je stanovena úhrada nákladů rovněž dle ceníku Poskytovatele. Poskytovatel má právo jednostranně měnit ceník, přičemž je povinen Klienta písemně informovat o přijatých změnách minimálně 1 měsíc před jejich účinností.</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5.2.</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O poskytnuté službě se vede evidence poskytnuté služby. Poskytovatel vyúčtuje poskytnuté služby nejpozději k 15. dni měsíce následujícího po měsíci, ve kterém byla služba poskytnuta.</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Klient je povinen uhradit úhradu za službu buď v hotovosti k rukám pověřeného pracovníka Poskytovatele nebo bankovním převodem na účet poskytovatele uvedený ve Smlouvě. U bezhotovostní platby je variabilním symbolem rodné číslo Klienta.</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5.3.</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Klient je povinen úhradu za službu uhradit nejpozději do 15. dne měsíce následujícího po měsíci, za který je služba účtována. Pro případ pozdní úhrady platby za vyúčtovanou službu je Klient povinen zaplatit za úrok z prodlení ve výši 0,1% z dlužné částky za každý započatý den prodlení s úhradou platby.</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Klientovi bude vyúčtování za službu doručeno :         Klient bude službu hradit :</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Liberation Serif" w:cs="Liberation Serif"/>
          <w:b/>
          <w:bCs/>
          <w:sz w:val="26"/>
          <w:szCs w:val="26"/>
          <w:u w:val="none"/>
        </w:rPr>
        <w:t>□</w:t>
      </w:r>
      <w:r>
        <w:rPr>
          <w:rFonts w:eastAsia="NSimSun" w:cs="Arial"/>
          <w:b/>
          <w:bCs/>
          <w:sz w:val="26"/>
          <w:szCs w:val="26"/>
          <w:u w:val="none"/>
        </w:rPr>
        <w:t xml:space="preserve">   </w:t>
      </w:r>
      <w:r>
        <w:rPr>
          <w:rFonts w:eastAsia="NSimSun" w:cs="Arial"/>
          <w:b w:val="false"/>
          <w:bCs w:val="false"/>
          <w:sz w:val="26"/>
          <w:szCs w:val="26"/>
          <w:u w:val="none"/>
        </w:rPr>
        <w:t xml:space="preserve">poštou                                                                          </w:t>
      </w:r>
      <w:r>
        <w:rPr>
          <w:rFonts w:eastAsia="Liberation Serif" w:cs="Liberation Serif"/>
          <w:b w:val="false"/>
          <w:bCs w:val="false"/>
          <w:sz w:val="26"/>
          <w:szCs w:val="26"/>
          <w:u w:val="none"/>
        </w:rPr>
        <w:t>□</w:t>
      </w:r>
      <w:r>
        <w:rPr>
          <w:rFonts w:eastAsia="NSimSun" w:cs="Arial"/>
          <w:b w:val="false"/>
          <w:bCs w:val="false"/>
          <w:sz w:val="26"/>
          <w:szCs w:val="26"/>
          <w:u w:val="none"/>
        </w:rPr>
        <w:t xml:space="preserve">   hotově</w:t>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 xml:space="preserve">osobně                                                                         </w:t>
      </w:r>
      <w:r>
        <w:rPr>
          <w:rFonts w:eastAsia="Liberation Serif" w:cs="Liberation Serif"/>
          <w:b w:val="false"/>
          <w:bCs w:val="false"/>
          <w:sz w:val="26"/>
          <w:szCs w:val="26"/>
          <w:u w:val="none"/>
        </w:rPr>
        <w:t>□   převodem na účet</w:t>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v kanceláři poskytovatele služby   </w:t>
      </w:r>
    </w:p>
    <w:p>
      <w:pPr>
        <w:pStyle w:val="Normal"/>
        <w:numPr>
          <w:ilvl w:val="0"/>
          <w:numId w:val="0"/>
        </w:numPr>
        <w:bidi w:val="0"/>
        <w:ind w:left="0" w:hanging="0"/>
        <w:jc w:val="both"/>
        <w:rPr>
          <w:b/>
          <w:b/>
          <w:bCs/>
          <w:sz w:val="26"/>
          <w:szCs w:val="26"/>
          <w:u w:val="singl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elektronicky (na email)</w:t>
      </w:r>
    </w:p>
    <w:p>
      <w:pPr>
        <w:pStyle w:val="Normal"/>
        <w:numPr>
          <w:ilvl w:val="0"/>
          <w:numId w:val="0"/>
        </w:numPr>
        <w:bidi w:val="0"/>
        <w:ind w:left="0" w:hanging="0"/>
        <w:jc w:val="both"/>
        <w:rPr>
          <w:rFonts w:ascii="Liberation Serif" w:hAnsi="Liberation Serif" w:eastAsia="Liberation Serif" w:cs="Liberation Serif"/>
          <w:b w:val="false"/>
          <w:b w:val="false"/>
          <w:bCs w:val="false"/>
          <w:u w:val="none"/>
        </w:rPr>
      </w:pPr>
      <w:r>
        <w:rPr>
          <w:rFonts w:eastAsia="Liberation Serif" w:cs="Liberation Serif"/>
          <w:b w:val="false"/>
          <w:bCs w:val="false"/>
          <w:u w:val="none"/>
        </w:rPr>
      </w:r>
    </w:p>
    <w:p>
      <w:pPr>
        <w:pStyle w:val="Normal"/>
        <w:numPr>
          <w:ilvl w:val="0"/>
          <w:numId w:val="0"/>
        </w:numPr>
        <w:bidi w:val="0"/>
        <w:ind w:left="0" w:hanging="0"/>
        <w:jc w:val="center"/>
        <w:rPr>
          <w:b/>
          <w:b/>
          <w:bCs/>
          <w:sz w:val="32"/>
          <w:szCs w:val="32"/>
          <w:u w:val="single"/>
        </w:rPr>
      </w:pPr>
      <w:r>
        <w:rPr>
          <w:rFonts w:eastAsia="Liberation Serif" w:cs="Liberation Serif"/>
          <w:b/>
          <w:bCs/>
          <w:sz w:val="32"/>
          <w:szCs w:val="32"/>
          <w:u w:val="none"/>
        </w:rPr>
        <w:t>6. Výpovědní důvody a výpovědní lhůty</w:t>
      </w:r>
    </w:p>
    <w:p>
      <w:pPr>
        <w:pStyle w:val="Normal"/>
        <w:numPr>
          <w:ilvl w:val="0"/>
          <w:numId w:val="0"/>
        </w:numPr>
        <w:bidi w:val="0"/>
        <w:ind w:left="0" w:hanging="0"/>
        <w:jc w:val="center"/>
        <w:rPr>
          <w:rFonts w:ascii="Liberation Serif" w:hAnsi="Liberation Serif" w:eastAsia="Liberation Serif" w:cs="Liberation Serif"/>
          <w:u w:val="none"/>
        </w:rPr>
      </w:pPr>
      <w:r>
        <w:rPr>
          <w:rFonts w:eastAsia="Liberation Serif" w:cs="Liberation Serif"/>
          <w:u w:val="none"/>
        </w:rPr>
      </w:r>
    </w:p>
    <w:p>
      <w:pPr>
        <w:pStyle w:val="Normal"/>
        <w:numPr>
          <w:ilvl w:val="0"/>
          <w:numId w:val="0"/>
        </w:numPr>
        <w:bidi w:val="0"/>
        <w:ind w:left="0" w:hanging="0"/>
        <w:jc w:val="both"/>
        <w:rPr>
          <w:b/>
          <w:b/>
          <w:bCs/>
          <w:sz w:val="26"/>
          <w:szCs w:val="26"/>
          <w:u w:val="single"/>
        </w:rPr>
      </w:pPr>
      <w:r>
        <w:rPr>
          <w:rFonts w:eastAsia="Liberation Serif" w:cs="Liberation Serif"/>
          <w:b/>
          <w:bCs/>
          <w:sz w:val="26"/>
          <w:szCs w:val="26"/>
          <w:u w:val="none"/>
        </w:rPr>
        <w:t>6.1.</w:t>
      </w:r>
    </w:p>
    <w:p>
      <w:pPr>
        <w:pStyle w:val="Normal"/>
        <w:numPr>
          <w:ilvl w:val="0"/>
          <w:numId w:val="0"/>
        </w:numPr>
        <w:bidi w:val="0"/>
        <w:ind w:left="0" w:hanging="0"/>
        <w:jc w:val="both"/>
        <w:rPr>
          <w:b/>
          <w:b/>
          <w:bCs/>
          <w:sz w:val="26"/>
          <w:szCs w:val="26"/>
          <w:u w:val="single"/>
        </w:rPr>
      </w:pPr>
      <w:r>
        <w:rPr>
          <w:rFonts w:eastAsia="Liberation Serif" w:cs="Liberation Serif"/>
          <w:b/>
          <w:bCs/>
          <w:sz w:val="26"/>
          <w:szCs w:val="26"/>
          <w:u w:val="single"/>
        </w:rPr>
        <w:t>Poskytovatel může vypovědět smlouvu s následujících důvodů :</w:t>
      </w:r>
    </w:p>
    <w:p>
      <w:pPr>
        <w:pStyle w:val="Normal"/>
        <w:numPr>
          <w:ilvl w:val="0"/>
          <w:numId w:val="0"/>
        </w:numPr>
        <w:bidi w:val="0"/>
        <w:ind w:left="0" w:hanging="0"/>
        <w:jc w:val="both"/>
        <w:rPr>
          <w:rFonts w:ascii="Liberation Serif" w:hAnsi="Liberation Serif" w:eastAsia="Liberation Serif" w:cs="Liberation Serif"/>
        </w:rPr>
      </w:pPr>
      <w:r>
        <w:rPr>
          <w:rFonts w:eastAsia="Liberation Serif" w:cs="Liberation Serif"/>
        </w:rPr>
      </w:r>
    </w:p>
    <w:p>
      <w:pPr>
        <w:pStyle w:val="Normal"/>
        <w:numPr>
          <w:ilvl w:val="0"/>
          <w:numId w:val="0"/>
        </w:numPr>
        <w:bidi w:val="0"/>
        <w:ind w:left="0" w:hanging="0"/>
        <w:jc w:val="both"/>
        <w:rPr/>
      </w:pPr>
      <w:r>
        <w:rPr>
          <w:rFonts w:eastAsia="Liberation Serif" w:cs="Liberation Serif"/>
          <w:b w:val="false"/>
          <w:bCs w:val="false"/>
          <w:sz w:val="26"/>
          <w:szCs w:val="26"/>
          <w:u w:val="none"/>
        </w:rPr>
        <w:t xml:space="preserve">Klient poruší Smlouvu, zejména : </w:t>
      </w:r>
    </w:p>
    <w:p>
      <w:pPr>
        <w:pStyle w:val="Normal"/>
        <w:bidi w:val="0"/>
        <w:ind w:hanging="0"/>
        <w:jc w:val="both"/>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opakovaně odmítne či znemožní poskytnutí služby</w:t>
      </w:r>
    </w:p>
    <w:p>
      <w:pPr>
        <w:pStyle w:val="Normal"/>
        <w:bidi w:val="0"/>
        <w:ind w:hanging="0"/>
        <w:jc w:val="both"/>
        <w:rPr/>
      </w:pPr>
      <w:r>
        <w:rPr>
          <w:rFonts w:eastAsia="Liberation Serif" w:cs="Liberation Serif"/>
          <w:b w:val="false"/>
          <w:bCs w:val="false"/>
          <w:sz w:val="26"/>
          <w:szCs w:val="26"/>
          <w:u w:val="none"/>
        </w:rPr>
        <w:t>- je v prodlení více než 10 dnů s úhradou za poskytnutou službu</w:t>
      </w:r>
    </w:p>
    <w:p>
      <w:pPr>
        <w:pStyle w:val="Normal"/>
        <w:bidi w:val="0"/>
        <w:ind w:hanging="0"/>
        <w:jc w:val="both"/>
        <w:rPr>
          <w:rFonts w:ascii="Liberation Serif" w:hAnsi="Liberation Serif" w:eastAsia="Liberation Serif" w:cs="Liberation Serif"/>
          <w:b w:val="false"/>
          <w:b w:val="false"/>
          <w:bCs w:val="false"/>
          <w:sz w:val="26"/>
          <w:szCs w:val="26"/>
          <w:u w:val="none"/>
        </w:rPr>
      </w:pPr>
      <w:r>
        <w:rPr>
          <w:rFonts w:eastAsia="Liberation Serif" w:cs="Liberation Serif"/>
          <w:b w:val="false"/>
          <w:bCs w:val="false"/>
          <w:sz w:val="26"/>
          <w:szCs w:val="26"/>
          <w:u w:val="none"/>
        </w:rPr>
      </w:r>
    </w:p>
    <w:p>
      <w:pPr>
        <w:pStyle w:val="Normal"/>
        <w:numPr>
          <w:ilvl w:val="0"/>
          <w:numId w:val="0"/>
        </w:numPr>
        <w:bidi w:val="0"/>
        <w:ind w:left="0" w:hanging="0"/>
        <w:jc w:val="both"/>
        <w:rPr/>
      </w:pPr>
      <w:r>
        <w:rPr>
          <w:rFonts w:eastAsia="Liberation Serif" w:cs="Liberation Serif"/>
          <w:b w:val="false"/>
          <w:bCs w:val="false"/>
          <w:sz w:val="26"/>
          <w:szCs w:val="26"/>
          <w:u w:val="none"/>
        </w:rPr>
        <w:t>Klient po písemném upozornění poruší povinnosti vyplývající z Vnitřních pravidel poskytovatele služby.</w:t>
      </w:r>
    </w:p>
    <w:p>
      <w:pPr>
        <w:pStyle w:val="Normal"/>
        <w:numPr>
          <w:ilvl w:val="0"/>
          <w:numId w:val="0"/>
        </w:numPr>
        <w:bidi w:val="0"/>
        <w:ind w:left="0" w:hanging="0"/>
        <w:jc w:val="both"/>
        <w:rPr>
          <w:rFonts w:ascii="Liberation Serif" w:hAnsi="Liberation Serif" w:eastAsia="Liberation Serif" w:cs="Liberation Serif"/>
          <w:b w:val="false"/>
          <w:b w:val="false"/>
          <w:bCs w:val="false"/>
          <w:sz w:val="26"/>
          <w:szCs w:val="26"/>
          <w:u w:val="none"/>
        </w:rPr>
      </w:pPr>
      <w:r>
        <w:rPr>
          <w:rFonts w:eastAsia="Liberation Serif" w:cs="Liberation Serif"/>
          <w:b w:val="false"/>
          <w:bCs w:val="false"/>
          <w:sz w:val="26"/>
          <w:szCs w:val="26"/>
          <w:u w:val="none"/>
        </w:rPr>
      </w:r>
    </w:p>
    <w:p>
      <w:pPr>
        <w:pStyle w:val="Normal"/>
        <w:numPr>
          <w:ilvl w:val="0"/>
          <w:numId w:val="0"/>
        </w:numPr>
        <w:bidi w:val="0"/>
        <w:ind w:left="0" w:hanging="0"/>
        <w:jc w:val="both"/>
        <w:rPr/>
      </w:pPr>
      <w:r>
        <w:rPr>
          <w:rFonts w:eastAsia="Liberation Serif" w:cs="Liberation Serif"/>
          <w:b w:val="false"/>
          <w:bCs w:val="false"/>
          <w:sz w:val="26"/>
          <w:szCs w:val="26"/>
          <w:u w:val="none"/>
        </w:rPr>
        <w:t>Zdravotní stav Klienta znemožní poskytování služby.</w:t>
      </w:r>
    </w:p>
    <w:p>
      <w:pPr>
        <w:pStyle w:val="Normal"/>
        <w:numPr>
          <w:ilvl w:val="0"/>
          <w:numId w:val="0"/>
        </w:numPr>
        <w:bidi w:val="0"/>
        <w:ind w:left="0" w:hanging="0"/>
        <w:jc w:val="both"/>
        <w:rPr>
          <w:rFonts w:ascii="Liberation Serif" w:hAnsi="Liberation Serif" w:eastAsia="Liberation Serif" w:cs="Liberation Serif"/>
          <w:b w:val="false"/>
          <w:b w:val="false"/>
          <w:bCs w:val="false"/>
          <w:sz w:val="26"/>
          <w:szCs w:val="26"/>
          <w:u w:val="none"/>
        </w:rPr>
      </w:pPr>
      <w:r>
        <w:rPr>
          <w:rFonts w:eastAsia="Liberation Serif" w:cs="Liberation Serif"/>
          <w:b w:val="false"/>
          <w:bCs w:val="false"/>
          <w:sz w:val="26"/>
          <w:szCs w:val="26"/>
          <w:u w:val="none"/>
        </w:rPr>
      </w:r>
    </w:p>
    <w:p>
      <w:pPr>
        <w:pStyle w:val="Normal"/>
        <w:numPr>
          <w:ilvl w:val="0"/>
          <w:numId w:val="0"/>
        </w:numPr>
        <w:bidi w:val="0"/>
        <w:ind w:left="0" w:hanging="0"/>
        <w:jc w:val="both"/>
        <w:rPr/>
      </w:pPr>
      <w:r>
        <w:rPr>
          <w:rFonts w:eastAsia="Liberation Serif" w:cs="Liberation Serif"/>
          <w:b w:val="false"/>
          <w:bCs w:val="false"/>
          <w:sz w:val="26"/>
          <w:szCs w:val="26"/>
          <w:u w:val="none"/>
        </w:rPr>
        <w:t>Výpovědní lhůta je u výpovědi dané Poskytovatelem 30 dnů a tato výpovědní lhůta začne běžet ode dne doručení odeslané zásilky s písemnou výpovědí Klientovi.</w:t>
      </w:r>
    </w:p>
    <w:p>
      <w:pPr>
        <w:pStyle w:val="Normal"/>
        <w:numPr>
          <w:ilvl w:val="0"/>
          <w:numId w:val="0"/>
        </w:numPr>
        <w:bidi w:val="0"/>
        <w:ind w:left="0" w:hanging="0"/>
        <w:jc w:val="center"/>
        <w:rPr>
          <w:rFonts w:eastAsia="Liberation Serif" w:cs="Liberation Serif"/>
          <w:b w:val="false"/>
          <w:b w:val="false"/>
          <w:bCs w:val="false"/>
          <w:sz w:val="26"/>
          <w:szCs w:val="26"/>
          <w:u w:val="none"/>
        </w:rPr>
      </w:pPr>
      <w:r>
        <w:rPr/>
      </w:r>
    </w:p>
    <w:p>
      <w:pPr>
        <w:pStyle w:val="Normal"/>
        <w:numPr>
          <w:ilvl w:val="0"/>
          <w:numId w:val="0"/>
        </w:numPr>
        <w:bidi w:val="0"/>
        <w:ind w:left="0" w:hanging="0"/>
        <w:jc w:val="center"/>
        <w:rPr>
          <w:b w:val="false"/>
          <w:b w:val="false"/>
          <w:bCs w:val="false"/>
          <w:sz w:val="26"/>
          <w:szCs w:val="26"/>
          <w:u w:val="single"/>
        </w:rPr>
      </w:pPr>
      <w:r>
        <w:rPr>
          <w:rFonts w:eastAsia="NSimSun" w:cs="Arial"/>
          <w:b w:val="false"/>
          <w:bCs w:val="false"/>
          <w:sz w:val="26"/>
          <w:szCs w:val="26"/>
          <w:u w:val="none"/>
        </w:rPr>
        <w:t>4</w:t>
      </w:r>
    </w:p>
    <w:p>
      <w:pPr>
        <w:pStyle w:val="Normal"/>
        <w:numPr>
          <w:ilvl w:val="0"/>
          <w:numId w:val="0"/>
        </w:numPr>
        <w:bidi w:val="0"/>
        <w:ind w:left="0" w:hanging="0"/>
        <w:jc w:val="both"/>
        <w:rPr>
          <w:b/>
          <w:b/>
          <w:bCs/>
          <w:sz w:val="26"/>
          <w:szCs w:val="26"/>
          <w:u w:val="single"/>
        </w:rPr>
      </w:pPr>
      <w:r>
        <w:rPr>
          <w:rFonts w:eastAsia="NSimSun" w:cs="Arial"/>
          <w:b/>
          <w:bCs/>
          <w:sz w:val="26"/>
          <w:szCs w:val="26"/>
          <w:u w:val="none"/>
        </w:rPr>
        <w:t>6.2.</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Klient může vypovědět Smlouvu bez udání důvodu.</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Výpovědní lhůta u výpovědi dané Klientem činí 30 dnů a začne běžet v den doručení písemné výpovědi Poskytovateli, v případě v den doručení písemné výpovědi na adresu Poskytovatele nebo příslušné pobočky.</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6.3.</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Smlouvu lze ukončit také písemnou dohodou smluvních stran.</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center"/>
        <w:rPr>
          <w:b/>
          <w:b/>
          <w:bCs/>
          <w:sz w:val="32"/>
          <w:szCs w:val="32"/>
          <w:u w:val="single"/>
        </w:rPr>
      </w:pPr>
      <w:r>
        <w:rPr>
          <w:rFonts w:eastAsia="NSimSun" w:cs="Arial"/>
          <w:b/>
          <w:bCs/>
          <w:sz w:val="32"/>
          <w:szCs w:val="32"/>
          <w:u w:val="none"/>
        </w:rPr>
        <w:t>7. Závěrečná ujednání a doba platnosti</w:t>
      </w:r>
    </w:p>
    <w:p>
      <w:pPr>
        <w:pStyle w:val="Normal"/>
        <w:numPr>
          <w:ilvl w:val="0"/>
          <w:numId w:val="0"/>
        </w:numPr>
        <w:bidi w:val="0"/>
        <w:ind w:left="0" w:hanging="0"/>
        <w:jc w:val="center"/>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7.1.</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Pokud Klient neumožní poskytovateli poskytnout sjednanou službu dle Smlouvy, je Poskytovatel oprávněn po Klientovi požadovat smluvní pokutu ve výši 250,- Kč za každou započatou hodinu takto neposkytnuté služby. Takové oprávnění Poskytovatel nemá v případě, že neumožnění poskytnutí služby bylo na straně Klienta způsobeno akutní změnou zdravotního stavu (vznik infekčního onemocnění, hospitalizace, apod), případně okolností způsobenou vyšší mocí a Klient o těchto skutečnostech Poskytovatele bezodkladně informoval.</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7.2.</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Účastníci této Smlouvy prohlašují, že jsou oni nebo jejich zástupci plně svéprávní a Smlouvu a její přílohy si před jejich podpisem přečetli, případně s nimi byli seznámeni jinak a porozuměli všemu a Smlouvu takto uzavírají.</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7.3.</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Klient dává svým podpisem souhlas s poskytnutím osobních údajů uvedených v této Smlouvě za účelem uvedeným v této Smlouvě. Poskytovatel byl zaregistrován na Úřadě pro ochranu osobních údajů.</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7.4.</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xml:space="preserve">Tato smlouva nahrazuje veškeré případné dřívější smlouvy či dohody mezi Poskytovatelem a Klientem, jejichž předmětem bylo poskytování </w:t>
      </w:r>
      <w:r>
        <w:rPr>
          <w:rFonts w:eastAsia="NSimSun" w:cs="Arial"/>
          <w:b w:val="false"/>
          <w:bCs w:val="false"/>
          <w:sz w:val="26"/>
          <w:szCs w:val="26"/>
          <w:u w:val="none"/>
        </w:rPr>
        <w:t>odlehčovací služby</w:t>
      </w:r>
      <w:r>
        <w:rPr>
          <w:rFonts w:eastAsia="NSimSun" w:cs="Arial"/>
          <w:b w:val="false"/>
          <w:bCs w:val="false"/>
          <w:sz w:val="26"/>
          <w:szCs w:val="26"/>
          <w:u w:val="none"/>
        </w:rPr>
        <w:t>.</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7.5.</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Smlouva je vyhotovena ve třech stejnopisech, jeden stejnopis obdrží Klient a dva stejnopisy obdrží Poskytovatel.</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7.6.</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Smlouva nabývá platnosti dnem podpisu oběma smluvními stranami.</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7.7.</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Nedílnou součástí Smlouvy jsou přílohy níže uvedené.</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center"/>
        <w:rPr>
          <w:b/>
          <w:b/>
          <w:bCs/>
          <w:sz w:val="26"/>
          <w:szCs w:val="26"/>
          <w:u w:val="single"/>
        </w:rPr>
      </w:pPr>
      <w:r>
        <w:rPr>
          <w:rFonts w:eastAsia="NSimSun" w:cs="Arial"/>
          <w:b/>
          <w:bCs/>
          <w:sz w:val="26"/>
          <w:szCs w:val="26"/>
          <w:u w:val="none"/>
        </w:rPr>
        <w:t>5</w:t>
      </w:r>
    </w:p>
    <w:p>
      <w:pPr>
        <w:pStyle w:val="Normal"/>
        <w:numPr>
          <w:ilvl w:val="0"/>
          <w:numId w:val="0"/>
        </w:numPr>
        <w:bidi w:val="0"/>
        <w:ind w:left="0" w:hanging="0"/>
        <w:jc w:val="both"/>
        <w:rPr>
          <w:b/>
          <w:b/>
          <w:bCs/>
          <w:sz w:val="26"/>
          <w:szCs w:val="26"/>
          <w:u w:val="single"/>
        </w:rPr>
      </w:pPr>
      <w:r>
        <w:rPr>
          <w:rFonts w:eastAsia="NSimSun" w:cs="Arial"/>
          <w:b/>
          <w:bCs/>
          <w:sz w:val="26"/>
          <w:szCs w:val="26"/>
          <w:u w:val="none"/>
        </w:rPr>
        <w:t>7.8.</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Tuto Smlouvu lze měnit pouze písemnými dodatky.</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none"/>
        </w:rPr>
        <w:t>7.9</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Smlouva se uzavírá</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na dobu určitou od  ………………………………….  do ……………………………..</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Liberation Serif" w:cs="Liberation Serif"/>
          <w:b w:val="false"/>
          <w:bCs w:val="false"/>
          <w:sz w:val="26"/>
          <w:szCs w:val="26"/>
          <w:u w:val="none"/>
        </w:rPr>
        <w:t>□</w:t>
      </w:r>
      <w:r>
        <w:rPr>
          <w:rFonts w:eastAsia="NSimSun" w:cs="Arial"/>
          <w:b w:val="false"/>
          <w:bCs w:val="false"/>
          <w:sz w:val="26"/>
          <w:szCs w:val="26"/>
          <w:u w:val="none"/>
        </w:rPr>
        <w:t xml:space="preserve">   </w:t>
      </w:r>
      <w:r>
        <w:rPr>
          <w:rFonts w:eastAsia="NSimSun" w:cs="Arial"/>
          <w:b w:val="false"/>
          <w:bCs w:val="false"/>
          <w:sz w:val="26"/>
          <w:szCs w:val="26"/>
          <w:u w:val="none"/>
        </w:rPr>
        <w:t>na dobu neurčitou od ………………………………..</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Ve Stráži pod Ralskem</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dne …………………..</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w:t>
      </w:r>
      <w:r>
        <w:rPr>
          <w:rFonts w:eastAsia="NSimSun" w:cs="Arial"/>
          <w:b w:val="false"/>
          <w:bCs w:val="false"/>
          <w:sz w:val="26"/>
          <w:szCs w:val="26"/>
          <w:u w:val="none"/>
        </w:rPr>
        <w:t>..</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xml:space="preserve">                    </w:t>
      </w:r>
      <w:r>
        <w:rPr>
          <w:rFonts w:eastAsia="NSimSun" w:cs="Arial"/>
          <w:b w:val="false"/>
          <w:bCs w:val="false"/>
          <w:sz w:val="26"/>
          <w:szCs w:val="26"/>
          <w:u w:val="none"/>
        </w:rPr>
        <w:t>Klient</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w:t>
      </w:r>
      <w:r>
        <w:rPr>
          <w:rFonts w:eastAsia="NSimSun" w:cs="Arial"/>
          <w:b w:val="false"/>
          <w:bCs w:val="false"/>
          <w:sz w:val="26"/>
          <w:szCs w:val="26"/>
          <w:u w:val="none"/>
        </w:rPr>
        <w:t>..                 ……………………………………….</w:t>
      </w:r>
    </w:p>
    <w:p>
      <w:pPr>
        <w:pStyle w:val="Normal"/>
        <w:numPr>
          <w:ilvl w:val="0"/>
          <w:numId w:val="0"/>
        </w:numPr>
        <w:bidi w:val="0"/>
        <w:ind w:left="0" w:hanging="0"/>
        <w:jc w:val="both"/>
        <w:rPr>
          <w:b w:val="false"/>
          <w:b w:val="false"/>
          <w:bCs w:val="false"/>
          <w:sz w:val="26"/>
          <w:szCs w:val="26"/>
          <w:u w:val="single"/>
        </w:rPr>
      </w:pPr>
      <w:r>
        <w:rPr>
          <w:rFonts w:eastAsia="NSimSun" w:cs="Arial"/>
          <w:b w:val="false"/>
          <w:bCs w:val="false"/>
          <w:sz w:val="26"/>
          <w:szCs w:val="26"/>
          <w:u w:val="none"/>
        </w:rPr>
        <w:t xml:space="preserve">                    </w:t>
      </w:r>
      <w:r>
        <w:rPr>
          <w:rFonts w:eastAsia="NSimSun" w:cs="Arial"/>
          <w:b w:val="false"/>
          <w:bCs w:val="false"/>
          <w:sz w:val="26"/>
          <w:szCs w:val="26"/>
          <w:u w:val="none"/>
        </w:rPr>
        <w:t>Zástupce                                                             Poskytovatel</w:t>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rFonts w:ascii="Liberation Serif" w:hAnsi="Liberation Serif" w:eastAsia="NSimSun" w:cs="Arial"/>
          <w:u w:val="none"/>
        </w:rPr>
      </w:pPr>
      <w:r>
        <w:rPr>
          <w:rFonts w:eastAsia="NSimSun" w:cs="Arial"/>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single"/>
        </w:rPr>
        <w:t>Kontakty na Klienta (případně na rodinu, zástupce apod)</w:t>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rFonts w:ascii="Liberation Serif" w:hAnsi="Liberation Serif" w:eastAsia="NSimSun" w:cs="Arial"/>
          <w:b w:val="false"/>
          <w:b w:val="false"/>
          <w:bCs w:val="false"/>
          <w:u w:val="none"/>
        </w:rPr>
      </w:pPr>
      <w:r>
        <w:rPr>
          <w:rFonts w:eastAsia="NSimSun" w:cs="Arial"/>
          <w:b w:val="false"/>
          <w:bCs w:val="false"/>
          <w:u w:val="none"/>
        </w:rPr>
      </w:r>
    </w:p>
    <w:p>
      <w:pPr>
        <w:pStyle w:val="Normal"/>
        <w:numPr>
          <w:ilvl w:val="0"/>
          <w:numId w:val="0"/>
        </w:numPr>
        <w:bidi w:val="0"/>
        <w:ind w:left="0" w:hanging="0"/>
        <w:jc w:val="both"/>
        <w:rPr>
          <w:b/>
          <w:b/>
          <w:bCs/>
          <w:sz w:val="26"/>
          <w:szCs w:val="26"/>
          <w:u w:val="single"/>
        </w:rPr>
      </w:pPr>
      <w:r>
        <w:rPr>
          <w:rFonts w:eastAsia="NSimSun" w:cs="Arial"/>
          <w:b/>
          <w:bCs/>
          <w:sz w:val="26"/>
          <w:szCs w:val="26"/>
          <w:u w:val="single"/>
        </w:rPr>
        <w:t>Přílohy :</w:t>
      </w:r>
    </w:p>
    <w:p>
      <w:pPr>
        <w:pStyle w:val="Normal"/>
        <w:numPr>
          <w:ilvl w:val="0"/>
          <w:numId w:val="0"/>
        </w:numPr>
        <w:bidi w:val="0"/>
        <w:ind w:left="0" w:hanging="0"/>
        <w:jc w:val="both"/>
        <w:rPr>
          <w:rFonts w:ascii="Liberation Serif" w:hAnsi="Liberation Serif" w:eastAsia="NSimSun" w:cs="Arial"/>
        </w:rPr>
      </w:pPr>
      <w:r>
        <w:rPr>
          <w:rFonts w:eastAsia="NSimSun" w:cs="Arial"/>
        </w:rPr>
      </w:r>
    </w:p>
    <w:p>
      <w:pPr>
        <w:pStyle w:val="Normal"/>
        <w:numPr>
          <w:ilvl w:val="0"/>
          <w:numId w:val="0"/>
        </w:numPr>
        <w:bidi w:val="0"/>
        <w:ind w:left="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 xml:space="preserve">1. </w:t>
      </w:r>
      <w:r>
        <w:rPr>
          <w:rFonts w:eastAsia="Liberation Serif" w:cs="Liberation Serif"/>
          <w:b w:val="false"/>
          <w:bCs w:val="false"/>
          <w:sz w:val="26"/>
          <w:szCs w:val="26"/>
          <w:u w:val="none"/>
        </w:rPr>
        <w:t>Vnitřní pravidla Poskytovatele</w:t>
      </w:r>
    </w:p>
    <w:p>
      <w:pPr>
        <w:pStyle w:val="Normal"/>
        <w:numPr>
          <w:ilvl w:val="0"/>
          <w:numId w:val="0"/>
        </w:numPr>
        <w:bidi w:val="0"/>
        <w:ind w:left="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2. Ceník služeb</w:t>
      </w:r>
    </w:p>
    <w:p>
      <w:pPr>
        <w:pStyle w:val="Normal"/>
        <w:numPr>
          <w:ilvl w:val="0"/>
          <w:numId w:val="0"/>
        </w:numPr>
        <w:bidi w:val="0"/>
        <w:ind w:left="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3. Ručitelské prohlášení</w:t>
      </w:r>
    </w:p>
    <w:p>
      <w:pPr>
        <w:pStyle w:val="Normal"/>
        <w:numPr>
          <w:ilvl w:val="0"/>
          <w:numId w:val="0"/>
        </w:numPr>
        <w:bidi w:val="0"/>
        <w:ind w:left="0" w:hanging="0"/>
        <w:jc w:val="both"/>
        <w:rPr>
          <w:b w:val="false"/>
          <w:b w:val="false"/>
          <w:bCs w:val="false"/>
          <w:sz w:val="26"/>
          <w:szCs w:val="26"/>
          <w:u w:val="none"/>
        </w:rPr>
      </w:pPr>
      <w:r>
        <w:rPr>
          <w:rFonts w:eastAsia="Liberation Serif" w:cs="Liberation Serif"/>
          <w:b w:val="false"/>
          <w:bCs w:val="false"/>
          <w:sz w:val="26"/>
          <w:szCs w:val="26"/>
          <w:u w:val="none"/>
        </w:rPr>
        <w:t xml:space="preserve">□   </w:t>
      </w:r>
      <w:r>
        <w:rPr>
          <w:rFonts w:eastAsia="Liberation Serif" w:cs="Liberation Serif"/>
          <w:b w:val="false"/>
          <w:bCs w:val="false"/>
          <w:sz w:val="26"/>
          <w:szCs w:val="26"/>
          <w:u w:val="none"/>
        </w:rPr>
        <w:t>4. Doklad o oprávnění k zastupování Klienta</w:t>
      </w:r>
    </w:p>
    <w:p>
      <w:pPr>
        <w:pStyle w:val="Normal"/>
        <w:numPr>
          <w:ilvl w:val="0"/>
          <w:numId w:val="0"/>
        </w:numPr>
        <w:bidi w:val="0"/>
        <w:ind w:left="0" w:hanging="0"/>
        <w:jc w:val="both"/>
        <w:rPr>
          <w:rFonts w:ascii="Liberation Serif" w:hAnsi="Liberation Serif" w:eastAsia="Liberation Serif" w:cs="Liberation Serif"/>
        </w:rPr>
      </w:pPr>
      <w:r>
        <w:rPr>
          <w:rFonts w:eastAsia="Liberation Serif" w:cs="Liberation Serif"/>
        </w:rPr>
      </w:r>
    </w:p>
    <w:p>
      <w:pPr>
        <w:pStyle w:val="Normal"/>
        <w:numPr>
          <w:ilvl w:val="0"/>
          <w:numId w:val="0"/>
        </w:numPr>
        <w:bidi w:val="0"/>
        <w:ind w:left="0" w:hanging="0"/>
        <w:jc w:val="both"/>
        <w:rPr>
          <w:rFonts w:ascii="Liberation Serif" w:hAnsi="Liberation Serif" w:eastAsia="Liberation Serif" w:cs="Liberation Serif"/>
        </w:rPr>
      </w:pPr>
      <w:r>
        <w:rPr>
          <w:rFonts w:eastAsia="Liberation Serif" w:cs="Liberation Serif"/>
        </w:rPr>
      </w:r>
    </w:p>
    <w:p>
      <w:pPr>
        <w:pStyle w:val="Normal"/>
        <w:numPr>
          <w:ilvl w:val="0"/>
          <w:numId w:val="0"/>
        </w:numPr>
        <w:bidi w:val="0"/>
        <w:ind w:left="0" w:hanging="0"/>
        <w:jc w:val="center"/>
        <w:rPr>
          <w:b w:val="false"/>
          <w:b w:val="false"/>
          <w:bCs w:val="false"/>
          <w:sz w:val="26"/>
          <w:szCs w:val="26"/>
          <w:u w:val="none"/>
        </w:rPr>
      </w:pPr>
      <w:r>
        <w:rPr>
          <w:rFonts w:eastAsia="Liberation Serif" w:cs="Liberation Serif"/>
          <w:b w:val="false"/>
          <w:bCs w:val="false"/>
          <w:sz w:val="26"/>
          <w:szCs w:val="26"/>
          <w:u w:val="none"/>
        </w:rPr>
        <w:t>6</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Arial Black">
    <w:charset w:val="ee"/>
    <w:family w:val="roman"/>
    <w:pitch w:val="variable"/>
  </w:font>
  <w:font w:name="Liberation Serif">
    <w:altName w:val="Times New Roman"/>
    <w:charset w:val="01"/>
    <w:family w:val="roman"/>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s-CZ" w:eastAsia="zh-CN" w:bidi="hi-IN"/>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bsahtabulky">
    <w:name w:val="Obsah tabulky"/>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LibreOffice/7.0.0.3$Windows_X86_64 LibreOffice_project/8061b3e9204bef6b321a21033174034a5e2ea88e</Application>
  <Pages>6</Pages>
  <Words>1311</Words>
  <Characters>7527</Characters>
  <CharactersWithSpaces>9434</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2025-11-29T14:27:16Z</dcterms:created>
  <dc:creator/>
  <dc:description/>
  <dc:language>cs-CZ</dc:language>
  <cp:lastModifiedBy/>
  <dcterms:modified xsi:type="dcterms:W3CDTF">2025-11-29T14:36:25Z</dcterms:modified>
  <cp:revision>1</cp:revision>
  <dc:subject/>
  <dc:title/>
</cp:coreProperties>
</file>