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J.A.S. Vitea nature, z.ú. - terénní pečovatelská služba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  <w:u w:val="single"/>
        </w:rPr>
        <w:t>Poskytovatel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J.A.S. Vitea Nature, z.ú.</w:t>
      </w:r>
      <w:r>
        <w:rPr>
          <w:rFonts w:eastAsia="Liberation Serif" w:cs="Liberation Serif"/>
          <w:b/>
          <w:bCs/>
          <w:sz w:val="26"/>
          <w:szCs w:val="26"/>
        </w:rPr>
        <w:t xml:space="preserve">                            kontakty na pobočku :           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1. máje 342/31                                           Revoluční 164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460 07  Liberec III. - Jeřáb                        471 27  Stráž pod Ralskem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IČ : 23122081    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email :                                                        email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tel.: xxx xxx xxx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zastoupen ředitelkou ústavu :                    zastoupen vedoucí sociální pracovnicí ústavu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single"/>
        </w:rPr>
        <w:t>Ceník za poskytování terénní pečovatelské služby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1. Výše úhrad základních činností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Pomoc při zvládání běžných úkonů péče o vlastní osobu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a podpora při podávaní jídla a pití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podání stravy lžící či brčkem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;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 zahrnuje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ohřev jídla, podávání nápojů, umytí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nádobí, drobný úklid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při oblékání a svlékání včetně speciálních pomůcek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převlékání, zapínání knoflíků, navléknutí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ponožek, obouvání, výměna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ortézy/korzet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prostorové orientaci, samostatném pohybu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 vnitřním prostoru                                   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zahrnuje prevenci pádů; doprovod po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domě či bytě, k poštovní schránce,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pomoc s orientací v čase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přesunu na lůžko nebo vozík        </w:t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  <w:r>
        <w:rPr>
          <w:rFonts w:eastAsia="Symbol" w:cs="Symbol"/>
          <w:b/>
          <w:bCs/>
          <w:sz w:val="26"/>
          <w:szCs w:val="26"/>
          <w:u w:val="none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fyzická opora, přistavení vozíku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podepření paží, přesun pomocí zvedáku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2. Pomoc při osobní hygieně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při úkonech osobní hygieny                                    </w:t>
        <w:tab/>
        <w:t xml:space="preserve">  </w:t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mytí těla v koupelně i na lůžku, výměna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inkontinenčních pomůcek, aplikace krémů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základní péče o vlasy, nehty, zuby, holení,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koupelny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použití WC</w:t>
        <w:tab/>
        <w:tab/>
        <w:tab/>
        <w:tab/>
        <w:tab/>
        <w:tab/>
        <w:t xml:space="preserve">  </w:t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svléknutí, odstranění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hygiena, opora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3. Pomoc při zajištění stravy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Dovoz stravy         </w:t>
        <w:tab/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dovážka, donáška hotového jídla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s přípravou jídla</w:t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pomáhá uživateli s krájením,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mícháním, ohříváním,porcováním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Příprava a podání jídla a pití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objednává jídlo, servíruje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jídlo, sama připravuje studené jídlo,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(maže housku, krájí zeleninu, otevírá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jogurt), zajišťuje drobný úklid,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nádobí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oběda                 </w:t>
        <w:tab/>
        <w:tab/>
        <w:tab/>
        <w:tab/>
        <w:tab/>
        <w:tab/>
        <w:tab/>
        <w:t xml:space="preserve">           max. do 120,-Kč</w:t>
      </w:r>
    </w:p>
    <w:p>
      <w:pPr>
        <w:pStyle w:val="Normal"/>
        <w:numPr>
          <w:ilvl w:val="0"/>
          <w:numId w:val="1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dodavatelsky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4. Pomoc při zajištění chodu domácnosti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Běžné nákupy a pochůzky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nákupy do 5 kg, pochůzky na poštu, do 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lékárny, k lékaři (čas nákupu je počítán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včetně cesty od bytu k obchodu a zpět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Běžný úklid a údržba domácnosti</w:t>
        <w:tab/>
        <w:tab/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úprava lůžka, převlékání lůžkovin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 případě akutní potřeby mytí nádobí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WC/koupelny/ podlah, větrání,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vynesení odpadků, praní menšího prádla,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věšení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Týdenní úklid (vyjímečně, po indikaci)</w:t>
        <w:tab/>
        <w:tab/>
        <w:tab/>
        <w:t xml:space="preserve">          </w:t>
        <w:tab/>
        <w:t>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úkon je poskytován pouze v případě, že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není možné zajistit nebo nasmlouvat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profesionální úklidové služby. 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nutnosti poskytování tohoto úkonu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rozhoduje sociální pracovnice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poskytovatele služby. Zahrnuje setření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prachu, vytření, luxování, úklid kuchyně/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koupelny, pravidelnou výměnu lůžkovin,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zalévání květin, čištění spotřebičů,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lednice/odmrazení mrazáku.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 nákup</w:t>
        <w:tab/>
        <w:tab/>
        <w:tab/>
        <w:tab/>
        <w:tab/>
        <w:tab/>
        <w:tab/>
        <w:tab/>
        <w:tab/>
        <w:tab/>
        <w:tab/>
        <w:t>170,-/hod</w:t>
      </w:r>
    </w:p>
    <w:p>
      <w:pPr>
        <w:pStyle w:val="Normal"/>
        <w:numPr>
          <w:ilvl w:val="0"/>
          <w:numId w:val="1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týdenní nákup potravin, nákup ošacení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Praní a žehlení většího prádla                                                                    max.100,- Kč/Kg</w:t>
      </w:r>
    </w:p>
    <w:p>
      <w:pPr>
        <w:pStyle w:val="Normal"/>
        <w:numPr>
          <w:ilvl w:val="0"/>
          <w:numId w:val="1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dodavatelsky; zprostředkování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prádelny, drobné opravy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Velký/generální úklid bytu</w:t>
      </w:r>
    </w:p>
    <w:p>
      <w:pPr>
        <w:pStyle w:val="Normal"/>
        <w:numPr>
          <w:ilvl w:val="0"/>
          <w:numId w:val="1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zprostředkovatelsky; nezajišťuje pečovatelská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služba přímo, zajistí zprostředkování úklidové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firmy a domluvu termínu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5. Zprostředkování kontaktu se společenským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Doprovod</w:t>
        <w:tab/>
        <w:tab/>
        <w:tab/>
        <w:tab/>
        <w:tab/>
        <w:tab/>
        <w:tab/>
        <w:t xml:space="preserve">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 lékaři, na aktivity, na úřady, na poštu do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institucí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 w:ascii="Symbol" w:hAnsi="Symbol"/>
          <w:b/>
          <w:bCs/>
          <w:sz w:val="28"/>
          <w:szCs w:val="28"/>
          <w:u w:val="none"/>
        </w:rPr>
        <w:t xml:space="preserve">6. </w:t>
      </w:r>
      <w:r>
        <w:rPr>
          <w:rFonts w:eastAsia="Symbol" w:cs="Symbol"/>
          <w:b/>
          <w:bCs/>
          <w:sz w:val="28"/>
          <w:szCs w:val="28"/>
          <w:u w:val="none"/>
        </w:rPr>
        <w:t>Pomoc při zajištění bezpečí a setrvání v domácím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bezpečí v domácím prostředí               </w:t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prevence rizik, intenzivní dohled,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polohování, aktivizace, připomenutí léků,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procházka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7. Pomoc při uplatňování práv, oprávněných zájmů a při obstarávání osobních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 xml:space="preserve">    </w:t>
      </w:r>
      <w:r>
        <w:rPr>
          <w:rFonts w:eastAsia="Symbol" w:cs="Symbol"/>
          <w:b/>
          <w:bCs/>
          <w:sz w:val="28"/>
          <w:szCs w:val="28"/>
          <w:u w:val="none"/>
        </w:rPr>
        <w:t>záležitostí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komunikaci při uplatňování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práv a zájmů                      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komunikace s lékaři, úřady, orgány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státní správy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oři vyřizování záležitostí vedoucích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k uplatňování práv a zájmů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osobní podpora vyřízení záležitostí 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institucích, lékařů a orgánů státní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správy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32"/>
          <w:szCs w:val="32"/>
          <w:u w:val="none"/>
        </w:rPr>
        <w:t>2. Výše úhrad fakultativních činností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 xml:space="preserve">    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Veškeré ostatní služby, s vyjímkou služeb základních, jsou službami fakultativními.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Tyto fakultativní služby jsou poskytovány klientům na základě dodatku ve smlouvě a jejich přáním a potřebám.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Ceny za fakultativní služby se sjednávají individuálně.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cena označená </w:t>
      </w:r>
      <w:r>
        <w:rPr>
          <w:rFonts w:eastAsia="Symbol" w:cs="Symbol" w:ascii="Symbol" w:hAnsi="Symbol"/>
          <w:b/>
          <w:bCs/>
          <w:sz w:val="28"/>
          <w:szCs w:val="28"/>
        </w:rPr>
        <w:t></w:t>
      </w:r>
      <w:r>
        <w:rPr>
          <w:rFonts w:eastAsia="NSimSun" w:cs="Arial"/>
          <w:b/>
          <w:bCs/>
          <w:sz w:val="28"/>
          <w:szCs w:val="28"/>
        </w:rPr>
        <w:t xml:space="preserve"> platí v případě, že je služba poskytována nad 80 hod/ měsíc !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Konkretizace stanovení výše úhrady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Výše úhrad v tomto ceníku je v souladu s aktuálním zněním zákona č. 108/2006 Sb., o sociálních službách a vyhláškou č. 505/2006 Sb., § 6 v pozdějších změnách.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Od 1.7. 2024 je ve vyhlášce stanoveno, že u základních úkonů je cena nad 80 hodin měsíčně stanovena maximálně na 145,- Kč/hod. Tato cena je závazná i při souběhu pečovatelské služby od více poskytovatelů.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</w:t>
      </w:r>
      <w:r>
        <w:rPr>
          <w:b w:val="false"/>
          <w:bCs w:val="false"/>
          <w:sz w:val="26"/>
          <w:szCs w:val="26"/>
        </w:rPr>
        <w:t>běd je zajišťován dodavatelsky do výše stanovené vyhláškou č 505/2006 Sb., v pozdějších změnách. Dovoz oběda se zajišťuje dle platného ceníku. U úkonů, které mají hodinovou sazbu, se účtuje podle skutečně spotřebovaného času nezbytného k zajištění úkonů. Jestliže poskytování netrvá celou hodinu, výše úhrady se poměrně krátí, a to zaokrouhlením nahoru u každých započatých 5 minut.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U úkonů, které mají hodinovou sazbu, se k času poskytnutí úkonu přičítá i čas na přípravné a následné činnosti spojené s úkonem.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V případě úkonu (hygiena, oblékání), kdy provádí úkon více pracovníků najednou je úhrada stanovena na skutečně spotřebovaný čas potřebný k vykonání úkonu s ohledem na počet pracovníků provádějící úkon.</w:t>
      </w:r>
    </w:p>
    <w:p>
      <w:pPr>
        <w:pStyle w:val="Normal"/>
        <w:numPr>
          <w:ilvl w:val="0"/>
          <w:numId w:val="22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Neohlášené úkony se účtují v plné výši.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5"/>
        </w:tabs>
        <w:ind w:left="12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5"/>
        </w:tabs>
        <w:ind w:left="23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5"/>
        </w:tabs>
        <w:ind w:left="34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10"/>
        </w:tabs>
        <w:ind w:left="1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Tlotextu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LibreOffice/7.0.0.3$Windows_X86_64 LibreOffice_project/8061b3e9204bef6b321a21033174034a5e2ea88e</Application>
  <Pages>4</Pages>
  <Words>804</Words>
  <Characters>5253</Characters>
  <CharactersWithSpaces>6771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2025-11-29T14:49:43Z</dcterms:created>
  <dc:creator/>
  <dc:description/>
  <dc:language>cs-CZ</dc:language>
  <cp:lastModifiedBy/>
  <dcterms:modified xsi:type="dcterms:W3CDTF">2025-11-30T12:07:00Z</dcterms:modified>
  <cp:revision>3</cp:revision>
  <dc:subject/>
  <dc:title/>
</cp:coreProperties>
</file>